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03E22" w14:textId="62EA08C4" w:rsidR="00274A04" w:rsidRPr="00DC51F7" w:rsidRDefault="0096140A" w:rsidP="00F71FB0">
      <w:pPr>
        <w:jc w:val="center"/>
        <w:rPr>
          <w:b/>
          <w:bCs/>
          <w:sz w:val="24"/>
          <w:szCs w:val="24"/>
        </w:rPr>
      </w:pPr>
      <w:r w:rsidRPr="00DC51F7">
        <w:rPr>
          <w:b/>
          <w:bCs/>
          <w:sz w:val="24"/>
          <w:szCs w:val="24"/>
        </w:rPr>
        <w:t xml:space="preserve">CHW3M China </w:t>
      </w:r>
      <w:r w:rsidR="00F32931">
        <w:rPr>
          <w:b/>
          <w:bCs/>
          <w:sz w:val="24"/>
          <w:szCs w:val="24"/>
        </w:rPr>
        <w:t>Assignment</w:t>
      </w:r>
      <w:r w:rsidR="00294083">
        <w:rPr>
          <w:b/>
          <w:bCs/>
          <w:sz w:val="24"/>
          <w:szCs w:val="24"/>
        </w:rPr>
        <w:t xml:space="preserve"> – Writing in Role</w:t>
      </w:r>
    </w:p>
    <w:p w14:paraId="5C461548" w14:textId="6C97E47A" w:rsidR="003F37C9" w:rsidRDefault="00F32931">
      <w:pPr>
        <w:rPr>
          <w:sz w:val="24"/>
          <w:szCs w:val="24"/>
        </w:rPr>
      </w:pPr>
      <w:r>
        <w:rPr>
          <w:sz w:val="24"/>
          <w:szCs w:val="24"/>
        </w:rPr>
        <w:t>Choose one of the following</w:t>
      </w:r>
      <w:r w:rsidR="0012383D">
        <w:rPr>
          <w:sz w:val="24"/>
          <w:szCs w:val="24"/>
        </w:rPr>
        <w:t xml:space="preserve"> topics</w:t>
      </w:r>
      <w:r>
        <w:rPr>
          <w:sz w:val="24"/>
          <w:szCs w:val="24"/>
        </w:rPr>
        <w:t xml:space="preserve">: Write your answer </w:t>
      </w:r>
      <w:r w:rsidRPr="00F32931">
        <w:rPr>
          <w:sz w:val="24"/>
          <w:szCs w:val="24"/>
          <w:highlight w:val="yellow"/>
        </w:rPr>
        <w:t>in-role</w:t>
      </w:r>
      <w:r>
        <w:rPr>
          <w:sz w:val="24"/>
          <w:szCs w:val="24"/>
        </w:rPr>
        <w:t xml:space="preserve"> as the designated person. </w:t>
      </w:r>
      <w:r w:rsidR="003F37C9">
        <w:rPr>
          <w:sz w:val="24"/>
          <w:szCs w:val="24"/>
        </w:rPr>
        <w:t xml:space="preserve">Writing in-role means that you use the voice of an historical character. You are to write (speak) with his or her </w:t>
      </w:r>
      <w:r w:rsidR="003F37C9" w:rsidRPr="003F37C9">
        <w:rPr>
          <w:b/>
          <w:bCs/>
          <w:sz w:val="24"/>
          <w:szCs w:val="24"/>
        </w:rPr>
        <w:t>bias</w:t>
      </w:r>
      <w:r w:rsidR="003F37C9">
        <w:rPr>
          <w:sz w:val="24"/>
          <w:szCs w:val="24"/>
        </w:rPr>
        <w:t xml:space="preserve">, meaning you understand the person’s preconceived views on events. </w:t>
      </w:r>
    </w:p>
    <w:p w14:paraId="3EF589A4" w14:textId="651F7255" w:rsidR="003F37C9" w:rsidRDefault="003F37C9" w:rsidP="009E6FEA">
      <w:pPr>
        <w:ind w:left="709" w:right="1138"/>
        <w:rPr>
          <w:sz w:val="24"/>
          <w:szCs w:val="24"/>
        </w:rPr>
      </w:pPr>
      <w:r>
        <w:rPr>
          <w:sz w:val="24"/>
          <w:szCs w:val="24"/>
        </w:rPr>
        <w:t xml:space="preserve">Augustus would have written with a </w:t>
      </w:r>
      <w:r w:rsidRPr="003F37C9">
        <w:rPr>
          <w:sz w:val="24"/>
          <w:szCs w:val="24"/>
          <w:u w:val="single"/>
        </w:rPr>
        <w:t>positive bias</w:t>
      </w:r>
      <w:r>
        <w:rPr>
          <w:sz w:val="24"/>
          <w:szCs w:val="24"/>
        </w:rPr>
        <w:t xml:space="preserve"> about Julius Caesar, his “father.” </w:t>
      </w:r>
    </w:p>
    <w:p w14:paraId="1A250A2B" w14:textId="71115982" w:rsidR="003F37C9" w:rsidRDefault="003F37C9" w:rsidP="009E6FEA">
      <w:pPr>
        <w:ind w:left="709" w:right="1138"/>
        <w:rPr>
          <w:sz w:val="24"/>
          <w:szCs w:val="24"/>
        </w:rPr>
      </w:pPr>
      <w:r>
        <w:rPr>
          <w:sz w:val="24"/>
          <w:szCs w:val="24"/>
        </w:rPr>
        <w:t xml:space="preserve">Aspasia, Pericles’ companion, would have spoken </w:t>
      </w:r>
      <w:r w:rsidRPr="009E6FEA">
        <w:rPr>
          <w:sz w:val="24"/>
          <w:szCs w:val="24"/>
          <w:u w:val="single"/>
        </w:rPr>
        <w:t>positively</w:t>
      </w:r>
      <w:r>
        <w:rPr>
          <w:sz w:val="24"/>
          <w:szCs w:val="24"/>
        </w:rPr>
        <w:t xml:space="preserve"> about him when he died during the Peloponnesian War. However, Spartans would have had a </w:t>
      </w:r>
      <w:r w:rsidRPr="009E6FEA">
        <w:rPr>
          <w:sz w:val="24"/>
          <w:szCs w:val="24"/>
          <w:u w:val="single"/>
        </w:rPr>
        <w:t>negative bias</w:t>
      </w:r>
      <w:r>
        <w:rPr>
          <w:sz w:val="24"/>
          <w:szCs w:val="24"/>
        </w:rPr>
        <w:t xml:space="preserve"> toward </w:t>
      </w:r>
      <w:r w:rsidR="00E96496">
        <w:rPr>
          <w:sz w:val="24"/>
          <w:szCs w:val="24"/>
        </w:rPr>
        <w:t>Pericles</w:t>
      </w:r>
      <w:r>
        <w:rPr>
          <w:sz w:val="24"/>
          <w:szCs w:val="24"/>
        </w:rPr>
        <w:t xml:space="preserve"> because he was their enemy. </w:t>
      </w:r>
    </w:p>
    <w:p w14:paraId="2277B7FD" w14:textId="5D4B0455" w:rsidR="009E6FEA" w:rsidRDefault="0012383D">
      <w:pPr>
        <w:rPr>
          <w:sz w:val="24"/>
          <w:szCs w:val="24"/>
        </w:rPr>
      </w:pPr>
      <w:r w:rsidRPr="009E6FEA">
        <w:rPr>
          <w:b/>
          <w:bCs/>
          <w:sz w:val="24"/>
          <w:szCs w:val="24"/>
        </w:rPr>
        <w:t>Length</w:t>
      </w:r>
      <w:r w:rsidR="009E6FE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E6FEA">
        <w:rPr>
          <w:sz w:val="24"/>
          <w:szCs w:val="24"/>
        </w:rPr>
        <w:t>Approximately</w:t>
      </w:r>
      <w:r>
        <w:rPr>
          <w:sz w:val="24"/>
          <w:szCs w:val="24"/>
        </w:rPr>
        <w:t xml:space="preserve"> 1 </w:t>
      </w:r>
      <w:r w:rsidR="007B7627">
        <w:rPr>
          <w:sz w:val="24"/>
          <w:szCs w:val="24"/>
        </w:rPr>
        <w:t xml:space="preserve">to 3 </w:t>
      </w:r>
      <w:r>
        <w:rPr>
          <w:sz w:val="24"/>
          <w:szCs w:val="24"/>
        </w:rPr>
        <w:t xml:space="preserve">paragraphs. </w:t>
      </w:r>
      <w:r w:rsidR="009E6FEA">
        <w:rPr>
          <w:sz w:val="24"/>
          <w:szCs w:val="24"/>
        </w:rPr>
        <w:t>No more than two pages double-spaced, typed.</w:t>
      </w:r>
    </w:p>
    <w:p w14:paraId="7D56B668" w14:textId="5B59D005" w:rsidR="00F32931" w:rsidRDefault="009E6FEA">
      <w:pPr>
        <w:rPr>
          <w:sz w:val="24"/>
          <w:szCs w:val="24"/>
        </w:rPr>
      </w:pPr>
      <w:r w:rsidRPr="009E6FEA">
        <w:rPr>
          <w:b/>
          <w:bCs/>
          <w:sz w:val="24"/>
          <w:szCs w:val="24"/>
        </w:rPr>
        <w:t>Sources</w:t>
      </w:r>
      <w:r>
        <w:rPr>
          <w:sz w:val="24"/>
          <w:szCs w:val="24"/>
        </w:rPr>
        <w:t xml:space="preserve">: </w:t>
      </w:r>
      <w:r w:rsidR="0012383D">
        <w:rPr>
          <w:sz w:val="24"/>
          <w:szCs w:val="24"/>
        </w:rPr>
        <w:t xml:space="preserve">You do not need to do outside research; use the materials from class. Be as specific as possible in </w:t>
      </w:r>
      <w:r w:rsidR="0049691C">
        <w:rPr>
          <w:sz w:val="24"/>
          <w:szCs w:val="24"/>
          <w:highlight w:val="yellow"/>
        </w:rPr>
        <w:t>using at least three</w:t>
      </w:r>
      <w:r w:rsidR="0012383D">
        <w:rPr>
          <w:sz w:val="24"/>
          <w:szCs w:val="24"/>
        </w:rPr>
        <w:t xml:space="preserve"> historical details.</w:t>
      </w:r>
    </w:p>
    <w:p w14:paraId="5EC79823" w14:textId="40F40E83" w:rsidR="0049691C" w:rsidRDefault="009E6FEA">
      <w:pPr>
        <w:rPr>
          <w:sz w:val="24"/>
          <w:szCs w:val="24"/>
        </w:rPr>
      </w:pPr>
      <w:r w:rsidRPr="009E6FEA">
        <w:rPr>
          <w:b/>
          <w:bCs/>
          <w:sz w:val="24"/>
          <w:szCs w:val="24"/>
        </w:rPr>
        <w:t>Style</w:t>
      </w:r>
      <w:r>
        <w:rPr>
          <w:sz w:val="24"/>
          <w:szCs w:val="24"/>
        </w:rPr>
        <w:t>:</w:t>
      </w:r>
      <w:r w:rsidR="0049691C">
        <w:rPr>
          <w:sz w:val="24"/>
          <w:szCs w:val="24"/>
        </w:rPr>
        <w:t xml:space="preserve"> In-role means you </w:t>
      </w:r>
      <w:proofErr w:type="gramStart"/>
      <w:r w:rsidR="0049691C">
        <w:rPr>
          <w:sz w:val="24"/>
          <w:szCs w:val="24"/>
        </w:rPr>
        <w:t>don’t</w:t>
      </w:r>
      <w:proofErr w:type="gramEnd"/>
      <w:r w:rsidR="0049691C">
        <w:rPr>
          <w:sz w:val="24"/>
          <w:szCs w:val="24"/>
        </w:rPr>
        <w:t xml:space="preserve"> have to write in a formal academic style. </w:t>
      </w:r>
      <w:r>
        <w:rPr>
          <w:sz w:val="24"/>
          <w:szCs w:val="24"/>
        </w:rPr>
        <w:t>However, you must still use proper grammar and spelling.</w:t>
      </w:r>
    </w:p>
    <w:p w14:paraId="516C2424" w14:textId="44B39B61" w:rsidR="0049691C" w:rsidRDefault="0049691C">
      <w:pPr>
        <w:rPr>
          <w:sz w:val="24"/>
          <w:szCs w:val="24"/>
        </w:rPr>
      </w:pPr>
      <w:r w:rsidRPr="0049691C">
        <w:rPr>
          <w:b/>
          <w:bCs/>
          <w:sz w:val="24"/>
          <w:szCs w:val="24"/>
        </w:rPr>
        <w:t>Note</w:t>
      </w:r>
      <w:r>
        <w:rPr>
          <w:sz w:val="24"/>
          <w:szCs w:val="24"/>
        </w:rPr>
        <w:t xml:space="preserve">: </w:t>
      </w:r>
      <w:r w:rsidR="00E96496">
        <w:rPr>
          <w:sz w:val="24"/>
          <w:szCs w:val="24"/>
        </w:rPr>
        <w:t>I</w:t>
      </w:r>
      <w:r>
        <w:rPr>
          <w:sz w:val="24"/>
          <w:szCs w:val="24"/>
        </w:rPr>
        <w:t xml:space="preserve">f you want to do the inverse of any of the topics below, ask Ms. G (if you understand </w:t>
      </w:r>
      <w:r w:rsidR="007B7627">
        <w:rPr>
          <w:sz w:val="24"/>
          <w:szCs w:val="24"/>
        </w:rPr>
        <w:t>what Ms. G means by ‘inverse’</w:t>
      </w:r>
      <w:r>
        <w:rPr>
          <w:sz w:val="24"/>
          <w:szCs w:val="24"/>
        </w:rPr>
        <w:t xml:space="preserve"> you are entitled to ask to do this variation on a topic.)</w:t>
      </w:r>
    </w:p>
    <w:p w14:paraId="0BFE8918" w14:textId="77777777" w:rsidR="0049691C" w:rsidRDefault="0096140A" w:rsidP="009614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C51F7">
        <w:rPr>
          <w:sz w:val="24"/>
          <w:szCs w:val="24"/>
        </w:rPr>
        <w:t xml:space="preserve">Explain what Confucius would have thought of the First Emperor. </w:t>
      </w:r>
    </w:p>
    <w:p w14:paraId="3B160397" w14:textId="424907DD" w:rsidR="0049691C" w:rsidRDefault="00F71FB0" w:rsidP="004969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No, </w:t>
      </w:r>
      <w:r w:rsidR="0096140A" w:rsidRPr="00DC51F7">
        <w:rPr>
          <w:sz w:val="24"/>
          <w:szCs w:val="24"/>
        </w:rPr>
        <w:t xml:space="preserve">he </w:t>
      </w:r>
      <w:proofErr w:type="gramStart"/>
      <w:r w:rsidR="0096140A" w:rsidRPr="00DC51F7">
        <w:rPr>
          <w:sz w:val="24"/>
          <w:szCs w:val="24"/>
        </w:rPr>
        <w:t>wasn’t</w:t>
      </w:r>
      <w:proofErr w:type="gramEnd"/>
      <w:r w:rsidR="0096140A" w:rsidRPr="00DC51F7">
        <w:rPr>
          <w:sz w:val="24"/>
          <w:szCs w:val="24"/>
        </w:rPr>
        <w:t xml:space="preserve"> alive during the First Emperor’s rule, but </w:t>
      </w:r>
      <w:r>
        <w:rPr>
          <w:sz w:val="24"/>
          <w:szCs w:val="24"/>
        </w:rPr>
        <w:t xml:space="preserve">it’s a clever way </w:t>
      </w:r>
      <w:r w:rsidR="0096140A" w:rsidRPr="00DC51F7">
        <w:rPr>
          <w:sz w:val="24"/>
          <w:szCs w:val="24"/>
        </w:rPr>
        <w:t>show your understanding of his ideas by applying them to the actions of the First Emperor</w:t>
      </w:r>
      <w:r w:rsidR="0049691C">
        <w:rPr>
          <w:sz w:val="24"/>
          <w:szCs w:val="24"/>
        </w:rPr>
        <w:t>.</w:t>
      </w:r>
    </w:p>
    <w:p w14:paraId="202E39D6" w14:textId="77777777" w:rsidR="00F32931" w:rsidRPr="00F32931" w:rsidRDefault="00F32931" w:rsidP="00F32931">
      <w:pPr>
        <w:rPr>
          <w:sz w:val="24"/>
          <w:szCs w:val="24"/>
        </w:rPr>
      </w:pPr>
    </w:p>
    <w:p w14:paraId="6900E42F" w14:textId="39158222" w:rsidR="0049691C" w:rsidRDefault="0049691C" w:rsidP="00F329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Explain, in</w:t>
      </w:r>
      <w:r w:rsidR="0096140A" w:rsidRPr="00F32931">
        <w:rPr>
          <w:sz w:val="24"/>
          <w:szCs w:val="24"/>
        </w:rPr>
        <w:t xml:space="preserve"> Emperor Taizong’s</w:t>
      </w:r>
      <w:r w:rsidR="00DC51F7" w:rsidRPr="00F329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own </w:t>
      </w:r>
      <w:r w:rsidR="00DC51F7" w:rsidRPr="00F32931">
        <w:rPr>
          <w:sz w:val="24"/>
          <w:szCs w:val="24"/>
        </w:rPr>
        <w:t>words</w:t>
      </w:r>
      <w:r>
        <w:rPr>
          <w:sz w:val="24"/>
          <w:szCs w:val="24"/>
        </w:rPr>
        <w:t>,</w:t>
      </w:r>
      <w:r w:rsidR="00F32931" w:rsidRPr="00F32931">
        <w:rPr>
          <w:sz w:val="24"/>
          <w:szCs w:val="24"/>
        </w:rPr>
        <w:t xml:space="preserve"> </w:t>
      </w:r>
      <w:r w:rsidR="00DC51F7" w:rsidRPr="00F32931">
        <w:rPr>
          <w:sz w:val="24"/>
          <w:szCs w:val="24"/>
        </w:rPr>
        <w:t xml:space="preserve">how </w:t>
      </w:r>
      <w:r w:rsidR="00C25B1B">
        <w:rPr>
          <w:sz w:val="24"/>
          <w:szCs w:val="24"/>
        </w:rPr>
        <w:t xml:space="preserve">he </w:t>
      </w:r>
      <w:r w:rsidR="00DC51F7" w:rsidRPr="00F32931">
        <w:rPr>
          <w:sz w:val="24"/>
          <w:szCs w:val="24"/>
        </w:rPr>
        <w:t>like</w:t>
      </w:r>
      <w:r>
        <w:rPr>
          <w:sz w:val="24"/>
          <w:szCs w:val="24"/>
        </w:rPr>
        <w:t>s</w:t>
      </w:r>
      <w:r w:rsidR="00DC51F7" w:rsidRPr="00F32931">
        <w:rPr>
          <w:sz w:val="24"/>
          <w:szCs w:val="24"/>
        </w:rPr>
        <w:t xml:space="preserve"> some of Confucius’</w:t>
      </w:r>
      <w:r w:rsidR="00C85815">
        <w:rPr>
          <w:sz w:val="24"/>
          <w:szCs w:val="24"/>
        </w:rPr>
        <w:t xml:space="preserve">s </w:t>
      </w:r>
      <w:r w:rsidR="00DC51F7" w:rsidRPr="00F32931">
        <w:rPr>
          <w:sz w:val="24"/>
          <w:szCs w:val="24"/>
        </w:rPr>
        <w:t>ideas</w:t>
      </w:r>
      <w:r>
        <w:rPr>
          <w:sz w:val="24"/>
          <w:szCs w:val="24"/>
        </w:rPr>
        <w:t xml:space="preserve"> and has applied them,</w:t>
      </w:r>
      <w:r w:rsidR="00DC51F7" w:rsidRPr="00F32931">
        <w:rPr>
          <w:sz w:val="24"/>
          <w:szCs w:val="24"/>
        </w:rPr>
        <w:t xml:space="preserve"> AND how </w:t>
      </w:r>
      <w:r w:rsidR="00145DC8" w:rsidRPr="00F32931">
        <w:rPr>
          <w:sz w:val="24"/>
          <w:szCs w:val="24"/>
        </w:rPr>
        <w:t xml:space="preserve">he </w:t>
      </w:r>
      <w:r w:rsidR="00DC51F7" w:rsidRPr="00F32931">
        <w:rPr>
          <w:sz w:val="24"/>
          <w:szCs w:val="24"/>
        </w:rPr>
        <w:t xml:space="preserve">is </w:t>
      </w:r>
      <w:r w:rsidR="00C25B1B">
        <w:rPr>
          <w:sz w:val="24"/>
          <w:szCs w:val="24"/>
        </w:rPr>
        <w:t>not</w:t>
      </w:r>
      <w:r w:rsidR="00DC51F7" w:rsidRPr="00F32931">
        <w:rPr>
          <w:sz w:val="24"/>
          <w:szCs w:val="24"/>
        </w:rPr>
        <w:t xml:space="preserve"> like the First Emperor.</w:t>
      </w:r>
    </w:p>
    <w:p w14:paraId="26624BB2" w14:textId="61D8FE03" w:rsidR="00DC51F7" w:rsidRPr="00F32931" w:rsidRDefault="0049691C" w:rsidP="0049691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No, they did not live at the same time, but it makes sense for Taizong to use Confucius’ ideas since by the Emperor’s time Confucius was extremely well known. </w:t>
      </w:r>
      <w:r w:rsidR="00DC51F7" w:rsidRPr="00F32931">
        <w:rPr>
          <w:sz w:val="24"/>
          <w:szCs w:val="24"/>
        </w:rPr>
        <w:t xml:space="preserve"> </w:t>
      </w:r>
      <w:r w:rsidR="00145DC8" w:rsidRPr="00F32931">
        <w:rPr>
          <w:sz w:val="24"/>
          <w:szCs w:val="24"/>
        </w:rPr>
        <w:tab/>
      </w:r>
    </w:p>
    <w:p w14:paraId="15B764F7" w14:textId="77777777" w:rsidR="00F32931" w:rsidRDefault="00F32931" w:rsidP="00F32931">
      <w:pPr>
        <w:pStyle w:val="ListParagraph"/>
        <w:rPr>
          <w:sz w:val="24"/>
          <w:szCs w:val="24"/>
        </w:rPr>
      </w:pPr>
    </w:p>
    <w:p w14:paraId="69E39026" w14:textId="77777777" w:rsidR="00F32931" w:rsidRDefault="00F32931" w:rsidP="00F32931">
      <w:pPr>
        <w:pStyle w:val="ListParagraph"/>
        <w:rPr>
          <w:sz w:val="24"/>
          <w:szCs w:val="24"/>
        </w:rPr>
      </w:pPr>
    </w:p>
    <w:p w14:paraId="22AD6337" w14:textId="35897012" w:rsidR="00F76085" w:rsidRPr="0049691C" w:rsidRDefault="00F76085" w:rsidP="00F760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691C">
        <w:rPr>
          <w:sz w:val="24"/>
          <w:szCs w:val="24"/>
        </w:rPr>
        <w:t>Explain</w:t>
      </w:r>
      <w:r w:rsidR="00F71FB0">
        <w:rPr>
          <w:sz w:val="24"/>
          <w:szCs w:val="24"/>
        </w:rPr>
        <w:t>, in her own words,</w:t>
      </w:r>
      <w:r w:rsidRPr="0049691C">
        <w:rPr>
          <w:sz w:val="24"/>
          <w:szCs w:val="24"/>
        </w:rPr>
        <w:t xml:space="preserve"> how Empress Wu would have felt about Confucius</w:t>
      </w:r>
      <w:r w:rsidR="0049691C" w:rsidRPr="0049691C">
        <w:rPr>
          <w:sz w:val="24"/>
          <w:szCs w:val="24"/>
        </w:rPr>
        <w:t>’s ideas</w:t>
      </w:r>
      <w:r w:rsidRPr="0049691C">
        <w:rPr>
          <w:sz w:val="24"/>
          <w:szCs w:val="24"/>
        </w:rPr>
        <w:t>.</w:t>
      </w:r>
    </w:p>
    <w:p w14:paraId="605C140E" w14:textId="1DE41A3D" w:rsidR="0049691C" w:rsidRPr="0049691C" w:rsidRDefault="0049691C" w:rsidP="0049691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9691C">
        <w:rPr>
          <w:sz w:val="24"/>
          <w:szCs w:val="24"/>
        </w:rPr>
        <w:t xml:space="preserve">No, they </w:t>
      </w:r>
      <w:proofErr w:type="gramStart"/>
      <w:r w:rsidRPr="0049691C">
        <w:rPr>
          <w:sz w:val="24"/>
          <w:szCs w:val="24"/>
        </w:rPr>
        <w:t>didn’t</w:t>
      </w:r>
      <w:proofErr w:type="gramEnd"/>
      <w:r w:rsidRPr="0049691C">
        <w:rPr>
          <w:sz w:val="24"/>
          <w:szCs w:val="24"/>
        </w:rPr>
        <w:t xml:space="preserve"> live at the same time, but everyone in China knew of Confucius at the time of Empress Wu so it’s totally reasonable for her to discuss applying his ideas.</w:t>
      </w:r>
    </w:p>
    <w:p w14:paraId="0451CE51" w14:textId="7D8AE17E" w:rsidR="0012383D" w:rsidRDefault="0012383D" w:rsidP="0012383D">
      <w:pPr>
        <w:rPr>
          <w:sz w:val="24"/>
          <w:szCs w:val="24"/>
        </w:rPr>
      </w:pPr>
      <w:r w:rsidRPr="0081522B">
        <w:rPr>
          <w:b/>
          <w:bCs/>
          <w:sz w:val="24"/>
          <w:szCs w:val="24"/>
        </w:rPr>
        <w:t>Evaluation</w:t>
      </w:r>
      <w:r>
        <w:rPr>
          <w:sz w:val="24"/>
          <w:szCs w:val="24"/>
        </w:rPr>
        <w:t xml:space="preserve">: </w:t>
      </w:r>
      <w:r w:rsidR="0081522B">
        <w:rPr>
          <w:sz w:val="24"/>
          <w:szCs w:val="24"/>
        </w:rPr>
        <w:t>K, C (see rubric on next page)</w:t>
      </w:r>
    </w:p>
    <w:p w14:paraId="24F87EAC" w14:textId="77777777" w:rsidR="00842E47" w:rsidRDefault="00842E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56243CB" w14:textId="123F6453" w:rsidR="0081522B" w:rsidRDefault="0081522B" w:rsidP="0012383D">
      <w:pPr>
        <w:rPr>
          <w:sz w:val="24"/>
          <w:szCs w:val="24"/>
        </w:rPr>
      </w:pPr>
      <w:r w:rsidRPr="0081522B">
        <w:rPr>
          <w:b/>
          <w:bCs/>
          <w:sz w:val="24"/>
          <w:szCs w:val="24"/>
        </w:rPr>
        <w:lastRenderedPageBreak/>
        <w:t>Rubric</w:t>
      </w:r>
      <w:r w:rsidR="002D3A02">
        <w:rPr>
          <w:b/>
          <w:bCs/>
          <w:sz w:val="24"/>
          <w:szCs w:val="24"/>
        </w:rPr>
        <w:t xml:space="preserve"> for China Assignment</w:t>
      </w:r>
      <w:r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511"/>
        <w:gridCol w:w="1511"/>
        <w:gridCol w:w="1511"/>
        <w:gridCol w:w="1512"/>
        <w:gridCol w:w="1506"/>
      </w:tblGrid>
      <w:tr w:rsidR="0081522B" w:rsidRPr="0081522B" w14:paraId="2129CB31" w14:textId="77777777" w:rsidTr="009E6FEA">
        <w:tc>
          <w:tcPr>
            <w:tcW w:w="1799" w:type="dxa"/>
          </w:tcPr>
          <w:p w14:paraId="7F460599" w14:textId="21E52294" w:rsidR="0081522B" w:rsidRPr="0081522B" w:rsidRDefault="0081522B" w:rsidP="0012383D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511" w:type="dxa"/>
          </w:tcPr>
          <w:p w14:paraId="3C51C681" w14:textId="300E912C" w:rsidR="0081522B" w:rsidRPr="0081522B" w:rsidRDefault="0081522B" w:rsidP="0012383D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Level 4</w:t>
            </w:r>
          </w:p>
        </w:tc>
        <w:tc>
          <w:tcPr>
            <w:tcW w:w="1511" w:type="dxa"/>
          </w:tcPr>
          <w:p w14:paraId="28390986" w14:textId="0966FA08" w:rsidR="0081522B" w:rsidRPr="0081522B" w:rsidRDefault="0081522B" w:rsidP="0012383D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Level 3</w:t>
            </w:r>
          </w:p>
        </w:tc>
        <w:tc>
          <w:tcPr>
            <w:tcW w:w="1511" w:type="dxa"/>
          </w:tcPr>
          <w:p w14:paraId="2F2F182C" w14:textId="59400ECE" w:rsidR="0081522B" w:rsidRPr="0081522B" w:rsidRDefault="0081522B" w:rsidP="0012383D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Level 2</w:t>
            </w:r>
          </w:p>
        </w:tc>
        <w:tc>
          <w:tcPr>
            <w:tcW w:w="1512" w:type="dxa"/>
          </w:tcPr>
          <w:p w14:paraId="3CBF1631" w14:textId="56F1A27A" w:rsidR="0081522B" w:rsidRPr="0081522B" w:rsidRDefault="0081522B" w:rsidP="0012383D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Level 1</w:t>
            </w:r>
          </w:p>
        </w:tc>
        <w:tc>
          <w:tcPr>
            <w:tcW w:w="1506" w:type="dxa"/>
          </w:tcPr>
          <w:p w14:paraId="09C33736" w14:textId="45943283" w:rsidR="0081522B" w:rsidRPr="0081522B" w:rsidRDefault="0081522B" w:rsidP="0012383D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Score</w:t>
            </w:r>
          </w:p>
        </w:tc>
      </w:tr>
      <w:tr w:rsidR="0081522B" w14:paraId="4AA8C425" w14:textId="77777777" w:rsidTr="009E6FEA">
        <w:tc>
          <w:tcPr>
            <w:tcW w:w="1799" w:type="dxa"/>
          </w:tcPr>
          <w:p w14:paraId="0D1E980C" w14:textId="60D3468F" w:rsidR="0081522B" w:rsidRPr="0081522B" w:rsidRDefault="0081522B" w:rsidP="0012383D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Knowledge</w:t>
            </w:r>
          </w:p>
          <w:p w14:paraId="2AFE4703" w14:textId="77777777" w:rsidR="0081522B" w:rsidRDefault="0081522B" w:rsidP="0012383D">
            <w:pPr>
              <w:rPr>
                <w:sz w:val="24"/>
                <w:szCs w:val="24"/>
              </w:rPr>
            </w:pPr>
          </w:p>
          <w:p w14:paraId="5B64CF98" w14:textId="68361899" w:rsidR="0081522B" w:rsidRDefault="00F71FB0" w:rsidP="0012383D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Shows k</w:t>
            </w:r>
            <w:r w:rsidR="0081522B" w:rsidRPr="0081522B">
              <w:rPr>
                <w:sz w:val="20"/>
                <w:szCs w:val="20"/>
              </w:rPr>
              <w:t>nowledge of themes of Chinese civilization, especially stability</w:t>
            </w:r>
            <w:r w:rsidR="009E6FEA">
              <w:rPr>
                <w:sz w:val="20"/>
                <w:szCs w:val="20"/>
              </w:rPr>
              <w:t>*</w:t>
            </w:r>
          </w:p>
        </w:tc>
        <w:tc>
          <w:tcPr>
            <w:tcW w:w="1511" w:type="dxa"/>
          </w:tcPr>
          <w:p w14:paraId="665ACF10" w14:textId="77777777" w:rsidR="0081522B" w:rsidRPr="002D3A02" w:rsidRDefault="0081522B" w:rsidP="0012383D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Demonstrates consistent and thorough knowledge of themes of Chinese civ (especially stability)</w:t>
            </w:r>
          </w:p>
          <w:p w14:paraId="457CEE48" w14:textId="6DDD8596" w:rsidR="009E6FEA" w:rsidRPr="002D3A02" w:rsidRDefault="009E6FEA" w:rsidP="0012383D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14:paraId="64CE27DB" w14:textId="4D5A52ED" w:rsidR="0081522B" w:rsidRPr="002D3A02" w:rsidRDefault="0081522B" w:rsidP="0012383D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Demonstrates considerable knowledge of themes of Chinese civ (especially stability)</w:t>
            </w:r>
          </w:p>
        </w:tc>
        <w:tc>
          <w:tcPr>
            <w:tcW w:w="1511" w:type="dxa"/>
          </w:tcPr>
          <w:p w14:paraId="53DBE562" w14:textId="44C69784" w:rsidR="0081522B" w:rsidRPr="002D3A02" w:rsidRDefault="0081522B" w:rsidP="0012383D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Demonstrates some knowledge of themes of Chinese civ (especially stability)</w:t>
            </w:r>
          </w:p>
        </w:tc>
        <w:tc>
          <w:tcPr>
            <w:tcW w:w="1512" w:type="dxa"/>
          </w:tcPr>
          <w:p w14:paraId="35FBBEDD" w14:textId="10397446" w:rsidR="0081522B" w:rsidRPr="002D3A02" w:rsidRDefault="0081522B" w:rsidP="0012383D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Demonstrates limited knowledge of the themes of Chinese civ (stability</w:t>
            </w:r>
            <w:r w:rsidR="009E6FEA" w:rsidRPr="002D3A02">
              <w:rPr>
                <w:sz w:val="16"/>
                <w:szCs w:val="16"/>
              </w:rPr>
              <w:t xml:space="preserve"> a must</w:t>
            </w:r>
            <w:r w:rsidRPr="002D3A02">
              <w:rPr>
                <w:sz w:val="16"/>
                <w:szCs w:val="16"/>
              </w:rPr>
              <w:t>)</w:t>
            </w:r>
          </w:p>
        </w:tc>
        <w:tc>
          <w:tcPr>
            <w:tcW w:w="1506" w:type="dxa"/>
          </w:tcPr>
          <w:p w14:paraId="15D5EB18" w14:textId="77777777" w:rsidR="0081522B" w:rsidRDefault="0081522B" w:rsidP="0012383D">
            <w:pPr>
              <w:rPr>
                <w:sz w:val="24"/>
                <w:szCs w:val="24"/>
              </w:rPr>
            </w:pPr>
          </w:p>
        </w:tc>
      </w:tr>
      <w:tr w:rsidR="0081522B" w14:paraId="44FE95E7" w14:textId="77777777" w:rsidTr="009E6FEA">
        <w:tc>
          <w:tcPr>
            <w:tcW w:w="1799" w:type="dxa"/>
          </w:tcPr>
          <w:p w14:paraId="421D61D4" w14:textId="77F71873" w:rsidR="0081522B" w:rsidRDefault="0081522B" w:rsidP="0012383D">
            <w:pPr>
              <w:rPr>
                <w:b/>
                <w:bCs/>
                <w:sz w:val="24"/>
                <w:szCs w:val="24"/>
              </w:rPr>
            </w:pPr>
            <w:r w:rsidRPr="0081522B">
              <w:rPr>
                <w:b/>
                <w:bCs/>
                <w:sz w:val="24"/>
                <w:szCs w:val="24"/>
              </w:rPr>
              <w:t>Communication</w:t>
            </w:r>
          </w:p>
          <w:p w14:paraId="5D71F63A" w14:textId="19D885CE" w:rsidR="0081522B" w:rsidRDefault="0081522B" w:rsidP="0012383D">
            <w:pPr>
              <w:rPr>
                <w:b/>
                <w:bCs/>
                <w:sz w:val="24"/>
                <w:szCs w:val="24"/>
              </w:rPr>
            </w:pPr>
          </w:p>
          <w:p w14:paraId="54FAA101" w14:textId="5E01FC40" w:rsidR="009E6FEA" w:rsidRPr="004D6B0C" w:rsidRDefault="009E6FEA" w:rsidP="009E6F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D6B0C">
              <w:rPr>
                <w:sz w:val="20"/>
                <w:szCs w:val="20"/>
              </w:rPr>
              <w:t>xpression and organization of ideas and information in written form</w:t>
            </w:r>
          </w:p>
          <w:p w14:paraId="2291F898" w14:textId="77777777" w:rsidR="009E6FEA" w:rsidRDefault="009E6FEA" w:rsidP="0012383D">
            <w:pPr>
              <w:rPr>
                <w:b/>
                <w:bCs/>
                <w:sz w:val="24"/>
                <w:szCs w:val="24"/>
              </w:rPr>
            </w:pPr>
          </w:p>
          <w:p w14:paraId="30F5B48A" w14:textId="138696C9" w:rsidR="0081522B" w:rsidRPr="0081522B" w:rsidRDefault="009E6FEA" w:rsidP="0012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1522B" w:rsidRPr="0081522B">
              <w:rPr>
                <w:sz w:val="20"/>
                <w:szCs w:val="20"/>
              </w:rPr>
              <w:t>Writes in-role to express the correct bias</w:t>
            </w:r>
          </w:p>
          <w:p w14:paraId="4779A3C5" w14:textId="7DCD2550" w:rsidR="0081522B" w:rsidRDefault="0081522B" w:rsidP="0012383D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AF17220" w14:textId="5450E96F" w:rsidR="0081522B" w:rsidRPr="002D3A02" w:rsidRDefault="003F37C9" w:rsidP="0012383D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Uses in-role writing in a highly effective manner to convey realistic and accurate bias</w:t>
            </w:r>
            <w:r w:rsidR="009E6FEA" w:rsidRPr="002D3A02">
              <w:rPr>
                <w:sz w:val="16"/>
                <w:szCs w:val="16"/>
              </w:rPr>
              <w:t>:</w:t>
            </w:r>
          </w:p>
          <w:p w14:paraId="7F72A294" w14:textId="77777777" w:rsidR="009E6FEA" w:rsidRPr="002D3A02" w:rsidRDefault="009E6FEA" w:rsidP="0012383D">
            <w:pPr>
              <w:rPr>
                <w:sz w:val="16"/>
                <w:szCs w:val="16"/>
              </w:rPr>
            </w:pPr>
          </w:p>
          <w:p w14:paraId="208C9EBA" w14:textId="41DC13A4" w:rsidR="009E6FEA" w:rsidRPr="002D3A02" w:rsidRDefault="009E6FEA" w:rsidP="0012383D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- highly persuasive and relevant, not presentist</w:t>
            </w:r>
          </w:p>
        </w:tc>
        <w:tc>
          <w:tcPr>
            <w:tcW w:w="1511" w:type="dxa"/>
          </w:tcPr>
          <w:p w14:paraId="4877F223" w14:textId="3F181BC5" w:rsidR="0081522B" w:rsidRPr="002D3A02" w:rsidRDefault="003F37C9" w:rsidP="0012383D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Uses in-role writing with considerable effectiveness to convey correct bias</w:t>
            </w:r>
            <w:r w:rsidR="009E6FEA" w:rsidRPr="002D3A02">
              <w:rPr>
                <w:sz w:val="16"/>
                <w:szCs w:val="16"/>
              </w:rPr>
              <w:t>:</w:t>
            </w:r>
          </w:p>
          <w:p w14:paraId="2324475D" w14:textId="77777777" w:rsidR="009E6FEA" w:rsidRPr="002D3A02" w:rsidRDefault="009E6FEA" w:rsidP="0012383D">
            <w:pPr>
              <w:rPr>
                <w:sz w:val="16"/>
                <w:szCs w:val="16"/>
              </w:rPr>
            </w:pPr>
          </w:p>
          <w:p w14:paraId="4DB1F719" w14:textId="4966B81F" w:rsidR="009E6FEA" w:rsidRPr="002D3A02" w:rsidRDefault="009E6FEA" w:rsidP="0012383D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- generally persuasive, not presentist</w:t>
            </w:r>
          </w:p>
        </w:tc>
        <w:tc>
          <w:tcPr>
            <w:tcW w:w="1511" w:type="dxa"/>
          </w:tcPr>
          <w:p w14:paraId="4A3CE12D" w14:textId="1AEE233E" w:rsidR="0081522B" w:rsidRPr="002D3A02" w:rsidRDefault="003F37C9" w:rsidP="0012383D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Uses in-role writing with some effectiveness to convey aspects of correct bias</w:t>
            </w:r>
            <w:r w:rsidR="009E6FEA" w:rsidRPr="002D3A02">
              <w:rPr>
                <w:sz w:val="16"/>
                <w:szCs w:val="16"/>
              </w:rPr>
              <w:t>:</w:t>
            </w:r>
          </w:p>
          <w:p w14:paraId="743049AB" w14:textId="77777777" w:rsidR="009E6FEA" w:rsidRPr="002D3A02" w:rsidRDefault="009E6FEA" w:rsidP="0012383D">
            <w:pPr>
              <w:rPr>
                <w:sz w:val="16"/>
                <w:szCs w:val="16"/>
              </w:rPr>
            </w:pPr>
          </w:p>
          <w:p w14:paraId="3F615665" w14:textId="411C7D9D" w:rsidR="009E6FEA" w:rsidRPr="002D3A02" w:rsidRDefault="009E6FEA" w:rsidP="0012383D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- somewhat persuasive</w:t>
            </w:r>
          </w:p>
        </w:tc>
        <w:tc>
          <w:tcPr>
            <w:tcW w:w="1512" w:type="dxa"/>
          </w:tcPr>
          <w:p w14:paraId="6A6C9496" w14:textId="3CCAD0B9" w:rsidR="0081522B" w:rsidRPr="002D3A02" w:rsidRDefault="00F71FB0" w:rsidP="0012383D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Uses in-role writing with limited effectiveness – limited use of bias (may or may not be correct bias)</w:t>
            </w:r>
            <w:r w:rsidR="009E6FEA" w:rsidRPr="002D3A02">
              <w:rPr>
                <w:sz w:val="16"/>
                <w:szCs w:val="16"/>
              </w:rPr>
              <w:t>:</w:t>
            </w:r>
          </w:p>
          <w:p w14:paraId="5C04CE5E" w14:textId="77777777" w:rsidR="009E6FEA" w:rsidRPr="002D3A02" w:rsidRDefault="009E6FEA" w:rsidP="0012383D">
            <w:pPr>
              <w:rPr>
                <w:sz w:val="16"/>
                <w:szCs w:val="16"/>
              </w:rPr>
            </w:pPr>
          </w:p>
          <w:p w14:paraId="143C3224" w14:textId="2EF91844" w:rsidR="009E6FEA" w:rsidRPr="002D3A02" w:rsidRDefault="009E6FEA" w:rsidP="0012383D">
            <w:pPr>
              <w:rPr>
                <w:sz w:val="16"/>
                <w:szCs w:val="16"/>
              </w:rPr>
            </w:pPr>
            <w:r w:rsidRPr="002D3A02">
              <w:rPr>
                <w:sz w:val="16"/>
                <w:szCs w:val="16"/>
              </w:rPr>
              <w:t>- vague, general, flat, possibly not consistently in role; possibly elements of presentism</w:t>
            </w:r>
          </w:p>
        </w:tc>
        <w:tc>
          <w:tcPr>
            <w:tcW w:w="1506" w:type="dxa"/>
          </w:tcPr>
          <w:p w14:paraId="645C5390" w14:textId="77777777" w:rsidR="0081522B" w:rsidRDefault="0081522B" w:rsidP="0012383D">
            <w:pPr>
              <w:rPr>
                <w:sz w:val="24"/>
                <w:szCs w:val="24"/>
              </w:rPr>
            </w:pPr>
          </w:p>
        </w:tc>
      </w:tr>
      <w:tr w:rsidR="0081522B" w14:paraId="3723DEFD" w14:textId="77777777" w:rsidTr="009E6FEA">
        <w:tc>
          <w:tcPr>
            <w:tcW w:w="1799" w:type="dxa"/>
          </w:tcPr>
          <w:p w14:paraId="75C9898B" w14:textId="7C9575F7" w:rsidR="0081522B" w:rsidRDefault="0081522B" w:rsidP="00123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Scores</w:t>
            </w:r>
          </w:p>
        </w:tc>
        <w:tc>
          <w:tcPr>
            <w:tcW w:w="7551" w:type="dxa"/>
            <w:gridSpan w:val="5"/>
          </w:tcPr>
          <w:p w14:paraId="2543DA8B" w14:textId="42151F50" w:rsidR="0081522B" w:rsidRPr="00C86BEE" w:rsidRDefault="00C86BEE" w:rsidP="001238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4++=100, 4+=95, 4=88, 4-=82, 3+=78, 3=75, 3-=72, 2+=68, 2=65, 2-=62, 1+=58, 1=55, 1-=52; below level 1 does not meet the expectations for this assignment. </w:t>
            </w:r>
          </w:p>
        </w:tc>
      </w:tr>
    </w:tbl>
    <w:p w14:paraId="18C34A70" w14:textId="77777777" w:rsidR="002D3A02" w:rsidRDefault="002D3A02" w:rsidP="002D3A02">
      <w:pPr>
        <w:spacing w:after="0"/>
        <w:rPr>
          <w:b/>
          <w:sz w:val="16"/>
          <w:szCs w:val="20"/>
        </w:rPr>
      </w:pPr>
    </w:p>
    <w:p w14:paraId="2CE5A360" w14:textId="77777777" w:rsidR="002D3A02" w:rsidRDefault="002D3A02" w:rsidP="002D3A02">
      <w:pPr>
        <w:spacing w:after="0"/>
        <w:rPr>
          <w:b/>
          <w:sz w:val="16"/>
          <w:szCs w:val="20"/>
        </w:rPr>
      </w:pPr>
    </w:p>
    <w:p w14:paraId="645153E5" w14:textId="77777777" w:rsidR="002D3A02" w:rsidRDefault="002D3A02" w:rsidP="002D3A02">
      <w:pPr>
        <w:spacing w:after="0"/>
        <w:rPr>
          <w:b/>
          <w:sz w:val="16"/>
          <w:szCs w:val="20"/>
        </w:rPr>
      </w:pPr>
    </w:p>
    <w:p w14:paraId="380CCA86" w14:textId="77777777" w:rsidR="002D3A02" w:rsidRDefault="002D3A02" w:rsidP="002D3A02">
      <w:pPr>
        <w:spacing w:after="0"/>
        <w:rPr>
          <w:b/>
          <w:sz w:val="16"/>
          <w:szCs w:val="20"/>
        </w:rPr>
      </w:pPr>
    </w:p>
    <w:p w14:paraId="01F3F75D" w14:textId="77777777" w:rsidR="002D3A02" w:rsidRDefault="002D3A02" w:rsidP="002D3A02">
      <w:pPr>
        <w:spacing w:after="0"/>
        <w:rPr>
          <w:b/>
          <w:sz w:val="16"/>
          <w:szCs w:val="20"/>
        </w:rPr>
      </w:pPr>
    </w:p>
    <w:p w14:paraId="5781DAA4" w14:textId="77777777" w:rsidR="002D3A02" w:rsidRDefault="002D3A02" w:rsidP="002D3A02">
      <w:pPr>
        <w:spacing w:after="0"/>
        <w:rPr>
          <w:b/>
          <w:sz w:val="16"/>
          <w:szCs w:val="20"/>
        </w:rPr>
      </w:pPr>
    </w:p>
    <w:p w14:paraId="417562C0" w14:textId="77777777" w:rsidR="002D3A02" w:rsidRDefault="002D3A02" w:rsidP="002D3A02">
      <w:pPr>
        <w:spacing w:after="0"/>
        <w:rPr>
          <w:b/>
          <w:sz w:val="16"/>
          <w:szCs w:val="20"/>
        </w:rPr>
      </w:pPr>
    </w:p>
    <w:p w14:paraId="557C8F37" w14:textId="77777777" w:rsidR="002D3A02" w:rsidRDefault="002D3A02" w:rsidP="002D3A02">
      <w:pPr>
        <w:spacing w:after="0"/>
        <w:rPr>
          <w:b/>
          <w:sz w:val="16"/>
          <w:szCs w:val="20"/>
        </w:rPr>
      </w:pPr>
    </w:p>
    <w:p w14:paraId="433B7B32" w14:textId="4F5A47AD" w:rsidR="00B3050B" w:rsidRPr="009E6FEA" w:rsidRDefault="009E6FEA" w:rsidP="002D3A02">
      <w:pPr>
        <w:spacing w:after="0"/>
        <w:rPr>
          <w:b/>
          <w:sz w:val="16"/>
          <w:szCs w:val="20"/>
        </w:rPr>
      </w:pPr>
      <w:r w:rsidRPr="009E6FEA">
        <w:rPr>
          <w:b/>
          <w:sz w:val="16"/>
          <w:szCs w:val="20"/>
        </w:rPr>
        <w:t>*</w:t>
      </w:r>
      <w:r w:rsidR="00B3050B" w:rsidRPr="009E6FEA">
        <w:rPr>
          <w:b/>
          <w:sz w:val="16"/>
          <w:szCs w:val="20"/>
        </w:rPr>
        <w:t xml:space="preserve">Overall Curriculum Expectations: </w:t>
      </w:r>
    </w:p>
    <w:p w14:paraId="7ADFE886" w14:textId="62EE6382" w:rsidR="004D6B0C" w:rsidRPr="009E6FEA" w:rsidRDefault="004D6B0C" w:rsidP="00B3050B">
      <w:pPr>
        <w:pStyle w:val="Pa23"/>
        <w:spacing w:after="140"/>
        <w:rPr>
          <w:sz w:val="15"/>
          <w:szCs w:val="16"/>
        </w:rPr>
      </w:pPr>
      <w:r w:rsidRPr="009E6FEA">
        <w:rPr>
          <w:rFonts w:cs="MyriaMM"/>
          <w:color w:val="000000"/>
          <w:sz w:val="15"/>
          <w:szCs w:val="15"/>
        </w:rPr>
        <w:t xml:space="preserve">A1. </w:t>
      </w:r>
      <w:r w:rsidRPr="00FC6712">
        <w:rPr>
          <w:sz w:val="15"/>
          <w:szCs w:val="16"/>
        </w:rPr>
        <w:t>Historical Inquiry:</w:t>
      </w:r>
      <w:r w:rsidRPr="009E6FEA">
        <w:rPr>
          <w:b/>
          <w:bCs/>
          <w:sz w:val="15"/>
          <w:szCs w:val="16"/>
        </w:rPr>
        <w:t xml:space="preserve"> </w:t>
      </w:r>
      <w:r w:rsidRPr="009E6FEA">
        <w:rPr>
          <w:sz w:val="15"/>
          <w:szCs w:val="16"/>
        </w:rPr>
        <w:t xml:space="preserve">use the historical inquiry process and the concepts of historical thinking when investigating aspects of world history to </w:t>
      </w:r>
      <w:proofErr w:type="gramStart"/>
      <w:r w:rsidRPr="009E6FEA">
        <w:rPr>
          <w:sz w:val="15"/>
          <w:szCs w:val="16"/>
        </w:rPr>
        <w:t>1500</w:t>
      </w:r>
      <w:proofErr w:type="gramEnd"/>
    </w:p>
    <w:p w14:paraId="6E6C5D39" w14:textId="1F150456" w:rsidR="004D6B0C" w:rsidRPr="009E6FEA" w:rsidRDefault="004D6B0C" w:rsidP="004D6B0C">
      <w:pPr>
        <w:pStyle w:val="Default"/>
        <w:rPr>
          <w:rFonts w:cstheme="minorBidi"/>
          <w:color w:val="auto"/>
          <w:sz w:val="15"/>
          <w:szCs w:val="16"/>
        </w:rPr>
      </w:pPr>
      <w:r w:rsidRPr="009E6FEA">
        <w:rPr>
          <w:rFonts w:cstheme="minorBidi"/>
          <w:color w:val="auto"/>
          <w:sz w:val="15"/>
          <w:szCs w:val="16"/>
        </w:rPr>
        <w:tab/>
      </w:r>
      <w:r w:rsidRPr="009E6FEA">
        <w:rPr>
          <w:rFonts w:cstheme="minorBidi"/>
          <w:b/>
          <w:bCs/>
          <w:color w:val="auto"/>
          <w:sz w:val="15"/>
          <w:szCs w:val="16"/>
        </w:rPr>
        <w:t>Specific</w:t>
      </w:r>
      <w:r w:rsidRPr="009E6FEA">
        <w:rPr>
          <w:rFonts w:cstheme="minorBidi"/>
          <w:color w:val="auto"/>
          <w:sz w:val="15"/>
          <w:szCs w:val="16"/>
        </w:rPr>
        <w:t>: A1.7 communicate their ideas, arguments, and conclusions using various formats and styles, as appropriate for the audience and purpose</w:t>
      </w:r>
    </w:p>
    <w:p w14:paraId="79FBD816" w14:textId="77777777" w:rsidR="004D6B0C" w:rsidRPr="009E6FEA" w:rsidRDefault="004D6B0C" w:rsidP="00B3050B">
      <w:pPr>
        <w:pStyle w:val="Pa23"/>
        <w:spacing w:after="140"/>
        <w:rPr>
          <w:rFonts w:cs="MyriaMM"/>
          <w:color w:val="000000"/>
          <w:sz w:val="15"/>
          <w:szCs w:val="15"/>
        </w:rPr>
      </w:pPr>
    </w:p>
    <w:p w14:paraId="65F775A0" w14:textId="045CDFA1" w:rsidR="00B3050B" w:rsidRPr="009E6FEA" w:rsidRDefault="00B3050B" w:rsidP="00B3050B">
      <w:pPr>
        <w:pStyle w:val="Pa23"/>
        <w:spacing w:after="140"/>
        <w:rPr>
          <w:rFonts w:cs="MyriaMM"/>
          <w:color w:val="000000"/>
          <w:sz w:val="15"/>
          <w:szCs w:val="15"/>
        </w:rPr>
      </w:pPr>
      <w:r w:rsidRPr="009E6FEA">
        <w:rPr>
          <w:rFonts w:cs="MyriaMM"/>
          <w:color w:val="000000"/>
          <w:sz w:val="15"/>
          <w:szCs w:val="15"/>
        </w:rPr>
        <w:t xml:space="preserve">C1. Social, Economic, and Political Context: analyse key social, economic, and political structures and developments in three or more flourishing societies/ civilizations, each from a different region and a different period prior to </w:t>
      </w:r>
      <w:proofErr w:type="gramStart"/>
      <w:r w:rsidRPr="009E6FEA">
        <w:rPr>
          <w:rFonts w:cs="MyriaMM"/>
          <w:color w:val="000000"/>
          <w:sz w:val="15"/>
          <w:szCs w:val="15"/>
        </w:rPr>
        <w:t>1500</w:t>
      </w:r>
      <w:proofErr w:type="gramEnd"/>
      <w:r w:rsidRPr="009E6FEA">
        <w:rPr>
          <w:rFonts w:cs="MyriaMM"/>
          <w:color w:val="000000"/>
          <w:sz w:val="15"/>
          <w:szCs w:val="15"/>
        </w:rPr>
        <w:t xml:space="preserve"> </w:t>
      </w:r>
    </w:p>
    <w:p w14:paraId="00A3AB65" w14:textId="6B19F956" w:rsidR="00B3050B" w:rsidRPr="009E6FEA" w:rsidRDefault="00B3050B" w:rsidP="00B3050B">
      <w:pPr>
        <w:pStyle w:val="Pa23"/>
        <w:spacing w:after="140"/>
        <w:rPr>
          <w:rFonts w:cs="MyriaMM"/>
          <w:color w:val="000000"/>
          <w:sz w:val="15"/>
          <w:szCs w:val="15"/>
        </w:rPr>
      </w:pPr>
      <w:r w:rsidRPr="009E6FEA">
        <w:rPr>
          <w:rFonts w:cs="MyriaMM"/>
          <w:color w:val="000000"/>
          <w:sz w:val="15"/>
          <w:szCs w:val="15"/>
        </w:rPr>
        <w:t xml:space="preserve">C2. Stability and Expansion: analyse how various factors contributed to the stability, consolidation, and/or expansion of flourishing societies/civilizations from different regions and different periods prior to </w:t>
      </w:r>
      <w:proofErr w:type="gramStart"/>
      <w:r w:rsidRPr="009E6FEA">
        <w:rPr>
          <w:rFonts w:cs="MyriaMM"/>
          <w:color w:val="000000"/>
          <w:sz w:val="15"/>
          <w:szCs w:val="15"/>
        </w:rPr>
        <w:t>1500</w:t>
      </w:r>
      <w:proofErr w:type="gramEnd"/>
      <w:r w:rsidRPr="009E6FEA">
        <w:rPr>
          <w:rFonts w:cs="MyriaMM"/>
          <w:color w:val="000000"/>
          <w:sz w:val="15"/>
          <w:szCs w:val="15"/>
        </w:rPr>
        <w:t xml:space="preserve"> </w:t>
      </w:r>
    </w:p>
    <w:p w14:paraId="5E7F37C6" w14:textId="6B33D894" w:rsidR="004D6B0C" w:rsidRPr="009E6FEA" w:rsidRDefault="004D6B0C" w:rsidP="004D6B0C">
      <w:pPr>
        <w:pStyle w:val="Default"/>
        <w:ind w:firstLine="720"/>
        <w:rPr>
          <w:sz w:val="15"/>
          <w:szCs w:val="15"/>
        </w:rPr>
      </w:pPr>
      <w:r w:rsidRPr="009E6FEA">
        <w:rPr>
          <w:b/>
          <w:bCs/>
          <w:sz w:val="15"/>
          <w:szCs w:val="15"/>
        </w:rPr>
        <w:t>Specific</w:t>
      </w:r>
      <w:r w:rsidRPr="009E6FEA">
        <w:rPr>
          <w:sz w:val="15"/>
          <w:szCs w:val="15"/>
        </w:rPr>
        <w:t xml:space="preserve">: C2.1 explain how various factors contributed to the stability of </w:t>
      </w:r>
      <w:r w:rsidRPr="00FC6712">
        <w:rPr>
          <w:sz w:val="15"/>
          <w:szCs w:val="15"/>
        </w:rPr>
        <w:t>societies (e.g., an established religion, effective bureaucracy, family structures, education, interdependent classes, effective approaches for settling disputes, defences, legal codes), and assess the importance of stability to a flourishing civilization</w:t>
      </w:r>
    </w:p>
    <w:p w14:paraId="40AEB4D5" w14:textId="4AB2196A" w:rsidR="004D6B0C" w:rsidRPr="009E6FEA" w:rsidRDefault="004D6B0C" w:rsidP="004D6B0C">
      <w:pPr>
        <w:pStyle w:val="Default"/>
        <w:rPr>
          <w:sz w:val="20"/>
          <w:szCs w:val="20"/>
        </w:rPr>
      </w:pPr>
    </w:p>
    <w:p w14:paraId="2D85C62F" w14:textId="267C91AA" w:rsidR="004D6B0C" w:rsidRPr="009E6FEA" w:rsidRDefault="004D6B0C" w:rsidP="004D6B0C">
      <w:pPr>
        <w:pStyle w:val="Default"/>
        <w:ind w:firstLine="720"/>
        <w:rPr>
          <w:sz w:val="15"/>
          <w:szCs w:val="15"/>
        </w:rPr>
      </w:pPr>
      <w:r w:rsidRPr="009E6FEA">
        <w:rPr>
          <w:sz w:val="15"/>
          <w:szCs w:val="15"/>
        </w:rPr>
        <w:t xml:space="preserve">C2.4 describe educational practices in various flourishing societies/civilizations </w:t>
      </w:r>
      <w:r w:rsidRPr="00FC6712">
        <w:rPr>
          <w:sz w:val="15"/>
          <w:szCs w:val="15"/>
        </w:rPr>
        <w:t>(e.g., with reference to the roles of the home, schools, early universities; books; the influence of philosophers), and explain how they contrib</w:t>
      </w:r>
      <w:r w:rsidRPr="00FC6712">
        <w:rPr>
          <w:sz w:val="15"/>
          <w:szCs w:val="15"/>
        </w:rPr>
        <w:softHyphen/>
        <w:t>uted to sta</w:t>
      </w:r>
      <w:r w:rsidRPr="009E6FEA">
        <w:rPr>
          <w:sz w:val="15"/>
          <w:szCs w:val="15"/>
        </w:rPr>
        <w:t xml:space="preserve">bility in these </w:t>
      </w:r>
      <w:proofErr w:type="gramStart"/>
      <w:r w:rsidRPr="009E6FEA">
        <w:rPr>
          <w:sz w:val="15"/>
          <w:szCs w:val="15"/>
        </w:rPr>
        <w:t>societies</w:t>
      </w:r>
      <w:proofErr w:type="gramEnd"/>
    </w:p>
    <w:p w14:paraId="4A353B19" w14:textId="77290FEF" w:rsidR="004D6B0C" w:rsidRPr="009E6FEA" w:rsidRDefault="004D6B0C" w:rsidP="004D6B0C">
      <w:pPr>
        <w:pStyle w:val="Default"/>
        <w:rPr>
          <w:sz w:val="15"/>
          <w:szCs w:val="15"/>
        </w:rPr>
      </w:pPr>
    </w:p>
    <w:p w14:paraId="7D554C91" w14:textId="5CFF5503" w:rsidR="004D6B0C" w:rsidRPr="009E6FEA" w:rsidRDefault="004D6B0C" w:rsidP="004D6B0C">
      <w:pPr>
        <w:pStyle w:val="Default"/>
        <w:ind w:firstLine="720"/>
        <w:rPr>
          <w:sz w:val="15"/>
          <w:szCs w:val="15"/>
        </w:rPr>
      </w:pPr>
      <w:r w:rsidRPr="009E6FEA">
        <w:rPr>
          <w:sz w:val="15"/>
          <w:szCs w:val="15"/>
        </w:rPr>
        <w:t xml:space="preserve">C2.5 analyse the influence of religion/spirituality in various flourishing societies/civilizations, and explain how it contributed to stability in these </w:t>
      </w:r>
      <w:proofErr w:type="gramStart"/>
      <w:r w:rsidRPr="009E6FEA">
        <w:rPr>
          <w:sz w:val="15"/>
          <w:szCs w:val="15"/>
        </w:rPr>
        <w:t>societies</w:t>
      </w:r>
      <w:proofErr w:type="gramEnd"/>
    </w:p>
    <w:p w14:paraId="4A6D2BAE" w14:textId="77777777" w:rsidR="004D6B0C" w:rsidRPr="009E6FEA" w:rsidRDefault="004D6B0C" w:rsidP="004D6B0C">
      <w:pPr>
        <w:pStyle w:val="Default"/>
        <w:ind w:firstLine="720"/>
        <w:rPr>
          <w:sz w:val="15"/>
          <w:szCs w:val="15"/>
        </w:rPr>
      </w:pPr>
    </w:p>
    <w:p w14:paraId="32AF9DAF" w14:textId="77777777" w:rsidR="00B3050B" w:rsidRPr="009E6FEA" w:rsidRDefault="00B3050B">
      <w:pPr>
        <w:pStyle w:val="Pa23"/>
        <w:spacing w:after="140"/>
        <w:rPr>
          <w:rFonts w:cs="MyriaMM"/>
          <w:color w:val="000000"/>
          <w:sz w:val="15"/>
          <w:szCs w:val="15"/>
        </w:rPr>
      </w:pPr>
      <w:r w:rsidRPr="009E6FEA">
        <w:rPr>
          <w:rFonts w:cs="MyriaMM"/>
          <w:color w:val="000000"/>
          <w:sz w:val="15"/>
          <w:szCs w:val="15"/>
        </w:rPr>
        <w:t xml:space="preserve">C3. Identity, Citizenship, and Culture: assess the contributions of various individuals and groups to the development of identity, citizenship, and culture in three or more flourishing societies/civilizations, each from a different region and a different period prior to </w:t>
      </w:r>
      <w:proofErr w:type="gramStart"/>
      <w:r w:rsidRPr="009E6FEA">
        <w:rPr>
          <w:rFonts w:cs="MyriaMM"/>
          <w:color w:val="000000"/>
          <w:sz w:val="15"/>
          <w:szCs w:val="15"/>
        </w:rPr>
        <w:t>1500</w:t>
      </w:r>
      <w:proofErr w:type="gramEnd"/>
      <w:r w:rsidRPr="009E6FEA">
        <w:rPr>
          <w:rFonts w:cs="MyriaMM"/>
          <w:color w:val="000000"/>
          <w:sz w:val="15"/>
          <w:szCs w:val="15"/>
        </w:rPr>
        <w:t xml:space="preserve"> </w:t>
      </w:r>
    </w:p>
    <w:p w14:paraId="42CAFE0D" w14:textId="73A5C392" w:rsidR="00B3050B" w:rsidRPr="009E6FEA" w:rsidRDefault="004D6B0C" w:rsidP="009E6FEA">
      <w:pPr>
        <w:pStyle w:val="Default"/>
        <w:ind w:firstLine="720"/>
        <w:rPr>
          <w:sz w:val="15"/>
          <w:szCs w:val="15"/>
        </w:rPr>
      </w:pPr>
      <w:r w:rsidRPr="009E6FEA">
        <w:rPr>
          <w:sz w:val="15"/>
          <w:szCs w:val="15"/>
        </w:rPr>
        <w:t>C3.2 assess the political, social, and/or philosoph</w:t>
      </w:r>
      <w:r w:rsidRPr="009E6FEA">
        <w:rPr>
          <w:sz w:val="15"/>
          <w:szCs w:val="15"/>
        </w:rPr>
        <w:softHyphen/>
        <w:t xml:space="preserve">ical contributions of various individuals to the society/civilization in which they </w:t>
      </w:r>
      <w:proofErr w:type="gramStart"/>
      <w:r w:rsidRPr="009E6FEA">
        <w:rPr>
          <w:sz w:val="15"/>
          <w:szCs w:val="15"/>
        </w:rPr>
        <w:t>lived</w:t>
      </w:r>
      <w:proofErr w:type="gramEnd"/>
    </w:p>
    <w:sectPr w:rsidR="00B3050B" w:rsidRPr="009E6FE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5101" w14:textId="77777777" w:rsidR="00D96B1D" w:rsidRDefault="00D96B1D" w:rsidP="00F71FB0">
      <w:pPr>
        <w:spacing w:after="0" w:line="240" w:lineRule="auto"/>
      </w:pPr>
      <w:r>
        <w:separator/>
      </w:r>
    </w:p>
  </w:endnote>
  <w:endnote w:type="continuationSeparator" w:id="0">
    <w:p w14:paraId="1A924757" w14:textId="77777777" w:rsidR="00D96B1D" w:rsidRDefault="00D96B1D" w:rsidP="00F7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M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080FF" w14:textId="77777777" w:rsidR="00D96B1D" w:rsidRDefault="00D96B1D" w:rsidP="00F71FB0">
      <w:pPr>
        <w:spacing w:after="0" w:line="240" w:lineRule="auto"/>
      </w:pPr>
      <w:r>
        <w:separator/>
      </w:r>
    </w:p>
  </w:footnote>
  <w:footnote w:type="continuationSeparator" w:id="0">
    <w:p w14:paraId="710C1B22" w14:textId="77777777" w:rsidR="00D96B1D" w:rsidRDefault="00D96B1D" w:rsidP="00F7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779C1" w14:textId="08CF4EAE" w:rsidR="00F71FB0" w:rsidRPr="00F71FB0" w:rsidRDefault="00F71FB0">
    <w:pPr>
      <w:pStyle w:val="Header"/>
      <w:rPr>
        <w:i/>
        <w:iCs/>
        <w:sz w:val="14"/>
        <w:szCs w:val="14"/>
      </w:rPr>
    </w:pPr>
    <w:r w:rsidRPr="00F71FB0">
      <w:rPr>
        <w:i/>
        <w:iCs/>
        <w:sz w:val="14"/>
        <w:szCs w:val="14"/>
      </w:rPr>
      <w:t>Quad 3,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770E3"/>
    <w:multiLevelType w:val="hybridMultilevel"/>
    <w:tmpl w:val="3EB2A9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E5"/>
    <w:rsid w:val="000B1DE5"/>
    <w:rsid w:val="000F7780"/>
    <w:rsid w:val="0012383D"/>
    <w:rsid w:val="00145DC8"/>
    <w:rsid w:val="001C4E1E"/>
    <w:rsid w:val="00274A04"/>
    <w:rsid w:val="00294083"/>
    <w:rsid w:val="002D3A02"/>
    <w:rsid w:val="003F37C9"/>
    <w:rsid w:val="0049691C"/>
    <w:rsid w:val="004D6B0C"/>
    <w:rsid w:val="00523A42"/>
    <w:rsid w:val="005C29D0"/>
    <w:rsid w:val="005D271A"/>
    <w:rsid w:val="007B7627"/>
    <w:rsid w:val="0081522B"/>
    <w:rsid w:val="008226D8"/>
    <w:rsid w:val="00842E47"/>
    <w:rsid w:val="0096140A"/>
    <w:rsid w:val="009E6FEA"/>
    <w:rsid w:val="00B3050B"/>
    <w:rsid w:val="00C25B1B"/>
    <w:rsid w:val="00C36E45"/>
    <w:rsid w:val="00C77AA9"/>
    <w:rsid w:val="00C85815"/>
    <w:rsid w:val="00C86BEE"/>
    <w:rsid w:val="00D16475"/>
    <w:rsid w:val="00D37B75"/>
    <w:rsid w:val="00D96B1D"/>
    <w:rsid w:val="00DC51F7"/>
    <w:rsid w:val="00E96496"/>
    <w:rsid w:val="00EF7BA0"/>
    <w:rsid w:val="00F32931"/>
    <w:rsid w:val="00F71FB0"/>
    <w:rsid w:val="00F76085"/>
    <w:rsid w:val="00FA7A93"/>
    <w:rsid w:val="00F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E27E"/>
  <w15:chartTrackingRefBased/>
  <w15:docId w15:val="{EE239D5B-F4FF-447D-B8D2-F52C29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40A"/>
    <w:pPr>
      <w:ind w:left="720"/>
      <w:contextualSpacing/>
    </w:pPr>
  </w:style>
  <w:style w:type="table" w:styleId="TableGrid">
    <w:name w:val="Table Grid"/>
    <w:basedOn w:val="TableNormal"/>
    <w:uiPriority w:val="39"/>
    <w:rsid w:val="008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B0"/>
  </w:style>
  <w:style w:type="paragraph" w:styleId="Footer">
    <w:name w:val="footer"/>
    <w:basedOn w:val="Normal"/>
    <w:link w:val="FooterChar"/>
    <w:uiPriority w:val="99"/>
    <w:unhideWhenUsed/>
    <w:rsid w:val="00F71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B0"/>
  </w:style>
  <w:style w:type="paragraph" w:customStyle="1" w:styleId="Default">
    <w:name w:val="Default"/>
    <w:rsid w:val="00B3050B"/>
    <w:pPr>
      <w:autoSpaceDE w:val="0"/>
      <w:autoSpaceDN w:val="0"/>
      <w:adjustRightInd w:val="0"/>
      <w:spacing w:after="0" w:line="240" w:lineRule="auto"/>
    </w:pPr>
    <w:rPr>
      <w:rFonts w:ascii="MyriaMM" w:hAnsi="MyriaMM" w:cs="MyriaMM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B3050B"/>
    <w:pPr>
      <w:spacing w:line="191" w:lineRule="atLeast"/>
    </w:pPr>
    <w:rPr>
      <w:rFonts w:cstheme="minorBidi"/>
      <w:color w:val="auto"/>
    </w:rPr>
  </w:style>
  <w:style w:type="paragraph" w:customStyle="1" w:styleId="A6">
    <w:name w:val="A6"/>
    <w:basedOn w:val="Default"/>
    <w:next w:val="Default"/>
    <w:uiPriority w:val="99"/>
    <w:rsid w:val="00B3050B"/>
    <w:pPr>
      <w:spacing w:line="18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4D6B0C"/>
    <w:rPr>
      <w:rFonts w:cs="Palatin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18</cp:revision>
  <dcterms:created xsi:type="dcterms:W3CDTF">2020-11-21T18:26:00Z</dcterms:created>
  <dcterms:modified xsi:type="dcterms:W3CDTF">2021-01-29T00:17:00Z</dcterms:modified>
</cp:coreProperties>
</file>