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BF1A6" w14:textId="02500AB6" w:rsidR="00274A04" w:rsidRPr="005B51EA" w:rsidRDefault="008951A6" w:rsidP="00DD5C6E">
      <w:pPr>
        <w:jc w:val="center"/>
        <w:rPr>
          <w:b/>
        </w:rPr>
      </w:pPr>
      <w:bookmarkStart w:id="0" w:name="_GoBack"/>
      <w:bookmarkEnd w:id="0"/>
      <w:r w:rsidRPr="005B51EA">
        <w:rPr>
          <w:b/>
        </w:rPr>
        <w:t>GLS</w:t>
      </w:r>
      <w:r w:rsidR="00CD5014" w:rsidRPr="005B51EA">
        <w:rPr>
          <w:b/>
        </w:rPr>
        <w:t>1</w:t>
      </w:r>
      <w:r w:rsidRPr="005B51EA">
        <w:rPr>
          <w:b/>
        </w:rPr>
        <w:t>0</w:t>
      </w:r>
      <w:r w:rsidR="0047254F">
        <w:rPr>
          <w:b/>
        </w:rPr>
        <w:t xml:space="preserve"> CCA:</w:t>
      </w:r>
      <w:r w:rsidRPr="005B51EA">
        <w:rPr>
          <w:b/>
        </w:rPr>
        <w:t xml:space="preserve"> </w:t>
      </w:r>
      <w:r w:rsidR="00ED5EDB">
        <w:rPr>
          <w:b/>
        </w:rPr>
        <w:t>“</w:t>
      </w:r>
      <w:r w:rsidRPr="005B51EA">
        <w:rPr>
          <w:b/>
        </w:rPr>
        <w:t>Growth Mindset in Action</w:t>
      </w:r>
      <w:r w:rsidR="00ED5EDB">
        <w:rPr>
          <w:b/>
        </w:rPr>
        <w:t>”</w:t>
      </w:r>
      <w:r w:rsidRPr="005B51EA">
        <w:rPr>
          <w:b/>
        </w:rPr>
        <w:t xml:space="preserve"> Portfolio</w:t>
      </w:r>
    </w:p>
    <w:p w14:paraId="3BA08040" w14:textId="776A6D96" w:rsidR="008951A6" w:rsidRDefault="005B51EA">
      <w:pPr>
        <w:rPr>
          <w:b/>
          <w:i/>
        </w:rPr>
      </w:pPr>
      <w:r w:rsidRPr="005B51EA">
        <w:rPr>
          <w:i/>
        </w:rPr>
        <w:t xml:space="preserve">Your course culminating activity (CCA) will have a number of steps and components. Please make sure you use your time wisely, do your own work, and </w:t>
      </w:r>
      <w:r>
        <w:rPr>
          <w:i/>
        </w:rPr>
        <w:t xml:space="preserve">reflect on what you have </w:t>
      </w:r>
      <w:r w:rsidRPr="005B51EA">
        <w:rPr>
          <w:i/>
        </w:rPr>
        <w:t>learn</w:t>
      </w:r>
      <w:r>
        <w:rPr>
          <w:i/>
        </w:rPr>
        <w:t>ed</w:t>
      </w:r>
      <w:r w:rsidRPr="005B51EA">
        <w:rPr>
          <w:i/>
        </w:rPr>
        <w:t xml:space="preserve"> from all the </w:t>
      </w:r>
      <w:r w:rsidRPr="005029BC">
        <w:rPr>
          <w:i/>
        </w:rPr>
        <w:t xml:space="preserve">experiences you have had </w:t>
      </w:r>
      <w:r w:rsidR="005029BC" w:rsidRPr="005029BC">
        <w:rPr>
          <w:i/>
        </w:rPr>
        <w:t>in GLS class</w:t>
      </w:r>
      <w:r w:rsidRPr="005029BC">
        <w:rPr>
          <w:i/>
        </w:rPr>
        <w:t xml:space="preserve"> so far.</w:t>
      </w:r>
      <w:r w:rsidR="00AA3DFB" w:rsidRPr="005029BC">
        <w:rPr>
          <w:i/>
        </w:rPr>
        <w:t xml:space="preserve"> This </w:t>
      </w:r>
      <w:r w:rsidR="00431A15">
        <w:rPr>
          <w:i/>
        </w:rPr>
        <w:t>project will make up</w:t>
      </w:r>
      <w:r w:rsidR="00AA3DFB" w:rsidRPr="005029BC">
        <w:rPr>
          <w:i/>
        </w:rPr>
        <w:t xml:space="preserve"> the largest chunk of your </w:t>
      </w:r>
      <w:r w:rsidR="00F33AA8" w:rsidRPr="005029BC">
        <w:rPr>
          <w:i/>
        </w:rPr>
        <w:t xml:space="preserve">GLS </w:t>
      </w:r>
      <w:r w:rsidR="00AA3DFB" w:rsidRPr="005029BC">
        <w:rPr>
          <w:i/>
        </w:rPr>
        <w:t>mark – 30%. It is</w:t>
      </w:r>
      <w:r w:rsidR="00AA3DFB">
        <w:rPr>
          <w:i/>
        </w:rPr>
        <w:t xml:space="preserve"> meant to be comprehensive</w:t>
      </w:r>
      <w:r w:rsidR="00F962AB">
        <w:rPr>
          <w:i/>
        </w:rPr>
        <w:t xml:space="preserve"> – it pulls together all the things you’ve learned in GLS, as a culminating activity should</w:t>
      </w:r>
      <w:r w:rsidR="00AA3DFB">
        <w:rPr>
          <w:i/>
        </w:rPr>
        <w:t xml:space="preserve">. Your </w:t>
      </w:r>
      <w:r w:rsidR="000B61CF">
        <w:rPr>
          <w:i/>
        </w:rPr>
        <w:t xml:space="preserve">GLS </w:t>
      </w:r>
      <w:r w:rsidR="00AA3DFB">
        <w:rPr>
          <w:i/>
        </w:rPr>
        <w:t>binder will serve as your portfolio</w:t>
      </w:r>
      <w:r w:rsidR="004802B1">
        <w:rPr>
          <w:i/>
        </w:rPr>
        <w:t>, meaning everything you hand in will be in your binder</w:t>
      </w:r>
      <w:r w:rsidR="00AA3DFB">
        <w:rPr>
          <w:i/>
        </w:rPr>
        <w:t xml:space="preserve">. </w:t>
      </w:r>
      <w:r w:rsidR="00940CB1" w:rsidRPr="006F3E85">
        <w:rPr>
          <w:b/>
          <w:i/>
        </w:rPr>
        <w:t>Due Date: _________________________________</w:t>
      </w:r>
    </w:p>
    <w:p w14:paraId="799F3D5A" w14:textId="669B5033" w:rsidR="005B51EA" w:rsidRPr="006F3E85" w:rsidRDefault="005B51EA" w:rsidP="006F3E85">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6F3E85">
        <w:rPr>
          <w:b/>
          <w:u w:val="single"/>
        </w:rPr>
        <w:t>Knowledge Component</w:t>
      </w:r>
      <w:r w:rsidR="00AA3DFB" w:rsidRPr="006F3E85">
        <w:rPr>
          <w:b/>
          <w:u w:val="single"/>
        </w:rPr>
        <w:t>s</w:t>
      </w:r>
    </w:p>
    <w:p w14:paraId="6C5A25A0" w14:textId="5D31FF25" w:rsidR="008951A6" w:rsidRPr="005B51EA" w:rsidRDefault="005B51EA" w:rsidP="005B51EA">
      <w:pPr>
        <w:pStyle w:val="ListParagraph"/>
        <w:numPr>
          <w:ilvl w:val="0"/>
          <w:numId w:val="7"/>
        </w:numPr>
        <w:rPr>
          <w:u w:val="single"/>
        </w:rPr>
      </w:pPr>
      <w:r w:rsidRPr="005B51EA">
        <w:rPr>
          <w:u w:val="single"/>
        </w:rPr>
        <w:t>You m</w:t>
      </w:r>
      <w:r w:rsidR="008951A6" w:rsidRPr="005B51EA">
        <w:rPr>
          <w:u w:val="single"/>
        </w:rPr>
        <w:t xml:space="preserve">ust </w:t>
      </w:r>
      <w:r w:rsidRPr="005B51EA">
        <w:rPr>
          <w:u w:val="single"/>
        </w:rPr>
        <w:t xml:space="preserve">demonstrate that you </w:t>
      </w:r>
      <w:r w:rsidR="008951A6" w:rsidRPr="005B51EA">
        <w:rPr>
          <w:u w:val="single"/>
        </w:rPr>
        <w:t>understand growth mindset</w:t>
      </w:r>
      <w:r>
        <w:rPr>
          <w:u w:val="single"/>
        </w:rPr>
        <w:t>:</w:t>
      </w:r>
    </w:p>
    <w:p w14:paraId="5035EFC7" w14:textId="1AF15C1D" w:rsidR="008951A6" w:rsidRDefault="008951A6" w:rsidP="008951A6">
      <w:pPr>
        <w:pStyle w:val="ListParagraph"/>
        <w:numPr>
          <w:ilvl w:val="0"/>
          <w:numId w:val="1"/>
        </w:numPr>
      </w:pPr>
      <w:r>
        <w:t>How the brain learns</w:t>
      </w:r>
    </w:p>
    <w:p w14:paraId="386777F0" w14:textId="4F415D3A" w:rsidR="008951A6" w:rsidRDefault="008951A6" w:rsidP="008951A6">
      <w:pPr>
        <w:pStyle w:val="ListParagraph"/>
        <w:numPr>
          <w:ilvl w:val="0"/>
          <w:numId w:val="1"/>
        </w:numPr>
      </w:pPr>
      <w:r>
        <w:t>Importance of reinforcement</w:t>
      </w:r>
      <w:r w:rsidR="005B51EA">
        <w:t>/practice/repetition</w:t>
      </w:r>
    </w:p>
    <w:p w14:paraId="01BABE38" w14:textId="55035D46" w:rsidR="008951A6" w:rsidRDefault="008951A6" w:rsidP="008951A6">
      <w:pPr>
        <w:pStyle w:val="ListParagraph"/>
        <w:numPr>
          <w:ilvl w:val="0"/>
          <w:numId w:val="1"/>
        </w:numPr>
      </w:pPr>
      <w:r>
        <w:t>Importance of sleep</w:t>
      </w:r>
    </w:p>
    <w:p w14:paraId="7D1E39BE" w14:textId="5BED3827" w:rsidR="00D807D2" w:rsidRPr="005B51EA" w:rsidRDefault="00D807D2" w:rsidP="008951A6">
      <w:pPr>
        <w:pStyle w:val="ListParagraph"/>
        <w:numPr>
          <w:ilvl w:val="0"/>
          <w:numId w:val="1"/>
        </w:numPr>
      </w:pPr>
      <w:r w:rsidRPr="005B51EA">
        <w:t xml:space="preserve">Attitude toward effort </w:t>
      </w:r>
      <w:r w:rsidR="006C09CA">
        <w:t>being the factor that improves</w:t>
      </w:r>
      <w:r w:rsidRPr="005B51EA">
        <w:t xml:space="preserve"> intelligence </w:t>
      </w:r>
    </w:p>
    <w:p w14:paraId="396D5E36" w14:textId="4BD78670" w:rsidR="00EA18FF" w:rsidRPr="005B51EA" w:rsidRDefault="00EA18FF" w:rsidP="008951A6">
      <w:pPr>
        <w:pStyle w:val="ListParagraph"/>
        <w:numPr>
          <w:ilvl w:val="0"/>
          <w:numId w:val="1"/>
        </w:numPr>
      </w:pPr>
      <w:r w:rsidRPr="005B51EA">
        <w:t>Use of strategies</w:t>
      </w:r>
      <w:r w:rsidR="005B51EA">
        <w:t xml:space="preserve"> (as opposed to random efforts or just plain old hope to improve)</w:t>
      </w:r>
    </w:p>
    <w:p w14:paraId="1D4CEAEA" w14:textId="77777777" w:rsidR="00B0361B" w:rsidRDefault="001D4A88" w:rsidP="008951A6">
      <w:r w:rsidRPr="001D4A88">
        <w:rPr>
          <w:b/>
        </w:rPr>
        <w:t>How to show understanding</w:t>
      </w:r>
      <w:r w:rsidR="00B0361B">
        <w:rPr>
          <w:b/>
        </w:rPr>
        <w:t xml:space="preserve"> of growth mindset</w:t>
      </w:r>
      <w:r>
        <w:t xml:space="preserve">: </w:t>
      </w:r>
    </w:p>
    <w:p w14:paraId="56220E5E" w14:textId="040A56A9" w:rsidR="008951A6" w:rsidRPr="00B0361B" w:rsidRDefault="00756217" w:rsidP="00756217">
      <w:pPr>
        <w:ind w:left="360"/>
      </w:pPr>
      <w:r w:rsidRPr="00756217">
        <w:t>W</w:t>
      </w:r>
      <w:r w:rsidR="00347115" w:rsidRPr="00756217">
        <w:t xml:space="preserve">rite a letter to </w:t>
      </w:r>
      <w:r w:rsidRPr="00756217">
        <w:t>your future self (maybe you in second semester</w:t>
      </w:r>
      <w:r w:rsidR="00347115" w:rsidRPr="00756217">
        <w:t>)</w:t>
      </w:r>
      <w:r>
        <w:t xml:space="preserve"> about how you can change/improve your mindset (fixed </w:t>
      </w:r>
      <w:r>
        <w:sym w:font="Symbol" w:char="F0DE"/>
      </w:r>
      <w:r>
        <w:t>mixed</w:t>
      </w:r>
      <w:r>
        <w:sym w:font="Symbol" w:char="F0DE"/>
      </w:r>
      <w:r>
        <w:t>growth).</w:t>
      </w:r>
      <w:r w:rsidR="00B0361B">
        <w:t xml:space="preserve"> </w:t>
      </w:r>
      <w:r w:rsidR="003A51FD">
        <w:t>Incorporate the feedback you g</w:t>
      </w:r>
      <w:r w:rsidR="001F52E2">
        <w:t>o</w:t>
      </w:r>
      <w:r w:rsidR="003A51FD">
        <w:t>t from your teachers’ perspectives</w:t>
      </w:r>
      <w:r w:rsidR="001F52E2">
        <w:t xml:space="preserve"> on growth mindset</w:t>
      </w:r>
      <w:r w:rsidR="003A51FD">
        <w:t>. Add the letter as a</w:t>
      </w:r>
      <w:r w:rsidR="00347115">
        <w:t xml:space="preserve"> separate hand-written page inside your binder directly after the growth mindset package.</w:t>
      </w:r>
    </w:p>
    <w:p w14:paraId="54D17D65" w14:textId="77777777" w:rsidR="001D4A88" w:rsidRDefault="001D4A88" w:rsidP="008951A6"/>
    <w:p w14:paraId="0422CE7E" w14:textId="0C850847" w:rsidR="005B51EA" w:rsidRPr="005B51EA" w:rsidRDefault="005B51EA" w:rsidP="006F3E85">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5B51EA">
        <w:rPr>
          <w:b/>
          <w:u w:val="single"/>
        </w:rPr>
        <w:t>Application Component</w:t>
      </w:r>
      <w:r w:rsidR="00AA3DFB">
        <w:rPr>
          <w:b/>
          <w:u w:val="single"/>
        </w:rPr>
        <w:t>s</w:t>
      </w:r>
    </w:p>
    <w:p w14:paraId="3043D3D9" w14:textId="4AAB6DD5" w:rsidR="008951A6" w:rsidRPr="003A51FD" w:rsidRDefault="005B51EA" w:rsidP="005B51EA">
      <w:pPr>
        <w:pStyle w:val="ListParagraph"/>
        <w:numPr>
          <w:ilvl w:val="0"/>
          <w:numId w:val="9"/>
        </w:numPr>
        <w:rPr>
          <w:u w:val="single"/>
        </w:rPr>
      </w:pPr>
      <w:r w:rsidRPr="003A51FD">
        <w:rPr>
          <w:u w:val="single"/>
        </w:rPr>
        <w:t>You m</w:t>
      </w:r>
      <w:r w:rsidR="008951A6" w:rsidRPr="003A51FD">
        <w:rPr>
          <w:u w:val="single"/>
        </w:rPr>
        <w:t xml:space="preserve">ust connect </w:t>
      </w:r>
      <w:r w:rsidRPr="003A51FD">
        <w:rPr>
          <w:u w:val="single"/>
        </w:rPr>
        <w:t xml:space="preserve">your </w:t>
      </w:r>
      <w:r w:rsidR="008951A6" w:rsidRPr="003A51FD">
        <w:rPr>
          <w:u w:val="single"/>
        </w:rPr>
        <w:t xml:space="preserve">previous learning </w:t>
      </w:r>
      <w:r w:rsidRPr="003A51FD">
        <w:rPr>
          <w:u w:val="single"/>
        </w:rPr>
        <w:t xml:space="preserve">about growth mindset </w:t>
      </w:r>
      <w:r w:rsidR="008951A6" w:rsidRPr="003A51FD">
        <w:rPr>
          <w:u w:val="single"/>
        </w:rPr>
        <w:t xml:space="preserve">to </w:t>
      </w:r>
      <w:r w:rsidR="00262742" w:rsidRPr="003A51FD">
        <w:rPr>
          <w:u w:val="single"/>
        </w:rPr>
        <w:t xml:space="preserve">at least 5 </w:t>
      </w:r>
      <w:r w:rsidRPr="003A51FD">
        <w:rPr>
          <w:u w:val="single"/>
        </w:rPr>
        <w:t xml:space="preserve">other </w:t>
      </w:r>
      <w:r w:rsidR="001D4A88" w:rsidRPr="003A51FD">
        <w:rPr>
          <w:u w:val="single"/>
        </w:rPr>
        <w:t>skills</w:t>
      </w:r>
      <w:r w:rsidR="008951A6" w:rsidRPr="003A51FD">
        <w:rPr>
          <w:u w:val="single"/>
        </w:rPr>
        <w:t xml:space="preserve"> </w:t>
      </w:r>
      <w:r w:rsidRPr="003A51FD">
        <w:rPr>
          <w:u w:val="single"/>
        </w:rPr>
        <w:t>you</w:t>
      </w:r>
      <w:r w:rsidR="008951A6" w:rsidRPr="003A51FD">
        <w:rPr>
          <w:u w:val="single"/>
        </w:rPr>
        <w:t xml:space="preserve"> </w:t>
      </w:r>
      <w:r w:rsidRPr="003A51FD">
        <w:rPr>
          <w:u w:val="single"/>
        </w:rPr>
        <w:t>learned</w:t>
      </w:r>
      <w:r w:rsidR="008951A6" w:rsidRPr="003A51FD">
        <w:rPr>
          <w:u w:val="single"/>
        </w:rPr>
        <w:t xml:space="preserve"> in GLS class</w:t>
      </w:r>
      <w:r w:rsidRPr="003A51FD">
        <w:rPr>
          <w:u w:val="single"/>
        </w:rPr>
        <w:t>:</w:t>
      </w:r>
    </w:p>
    <w:p w14:paraId="3CAC7894" w14:textId="77777777" w:rsidR="005B51EA" w:rsidRPr="003A51FD" w:rsidRDefault="005B51EA" w:rsidP="005B51EA">
      <w:pPr>
        <w:pStyle w:val="ListParagraph"/>
        <w:numPr>
          <w:ilvl w:val="0"/>
          <w:numId w:val="9"/>
        </w:numPr>
        <w:sectPr w:rsidR="005B51EA" w:rsidRPr="003A51FD">
          <w:headerReference w:type="default" r:id="rId8"/>
          <w:pgSz w:w="12240" w:h="15840"/>
          <w:pgMar w:top="1440" w:right="1440" w:bottom="1440" w:left="1440" w:header="708" w:footer="708" w:gutter="0"/>
          <w:cols w:space="708"/>
          <w:docGrid w:linePitch="360"/>
        </w:sectPr>
      </w:pPr>
    </w:p>
    <w:p w14:paraId="15321D3B" w14:textId="0F74D108" w:rsidR="008951A6" w:rsidRDefault="008951A6" w:rsidP="005B51EA">
      <w:pPr>
        <w:pStyle w:val="ListParagraph"/>
        <w:numPr>
          <w:ilvl w:val="0"/>
          <w:numId w:val="8"/>
        </w:numPr>
      </w:pPr>
      <w:r>
        <w:lastRenderedPageBreak/>
        <w:t>Numeracy</w:t>
      </w:r>
      <w:r w:rsidR="007B2D31">
        <w:t>, financial literacy</w:t>
      </w:r>
    </w:p>
    <w:p w14:paraId="4F3B8619" w14:textId="4730FDF4" w:rsidR="008951A6" w:rsidRDefault="008951A6" w:rsidP="005B51EA">
      <w:pPr>
        <w:pStyle w:val="ListParagraph"/>
        <w:numPr>
          <w:ilvl w:val="0"/>
          <w:numId w:val="8"/>
        </w:numPr>
      </w:pPr>
      <w:r>
        <w:t>Habits and goals</w:t>
      </w:r>
    </w:p>
    <w:p w14:paraId="3D8B4F22" w14:textId="1A3A31DA" w:rsidR="008951A6" w:rsidRPr="003A51FD" w:rsidRDefault="008951A6" w:rsidP="005B51EA">
      <w:pPr>
        <w:pStyle w:val="ListParagraph"/>
        <w:numPr>
          <w:ilvl w:val="0"/>
          <w:numId w:val="8"/>
        </w:numPr>
      </w:pPr>
      <w:r w:rsidRPr="003A51FD">
        <w:t xml:space="preserve">Studying for </w:t>
      </w:r>
      <w:r w:rsidR="00262742" w:rsidRPr="003A51FD">
        <w:t>t</w:t>
      </w:r>
      <w:r w:rsidRPr="003A51FD">
        <w:t xml:space="preserve">ests and </w:t>
      </w:r>
      <w:r w:rsidR="00262742" w:rsidRPr="003A51FD">
        <w:t>e</w:t>
      </w:r>
      <w:r w:rsidRPr="003A51FD">
        <w:t>xams</w:t>
      </w:r>
      <w:r w:rsidR="00564258" w:rsidRPr="003A51FD">
        <w:t xml:space="preserve"> (plus new</w:t>
      </w:r>
      <w:r w:rsidR="003A51FD">
        <w:t xml:space="preserve"> 3-column review sheet</w:t>
      </w:r>
      <w:r w:rsidR="00564258" w:rsidRPr="003A51FD">
        <w:t>)</w:t>
      </w:r>
    </w:p>
    <w:p w14:paraId="742FF38C" w14:textId="6B41ED14" w:rsidR="008951A6" w:rsidRDefault="008951A6" w:rsidP="005B51EA">
      <w:pPr>
        <w:pStyle w:val="ListParagraph"/>
        <w:numPr>
          <w:ilvl w:val="0"/>
          <w:numId w:val="8"/>
        </w:numPr>
      </w:pPr>
      <w:r>
        <w:t>Stress</w:t>
      </w:r>
    </w:p>
    <w:p w14:paraId="5B311BC3" w14:textId="40F91454" w:rsidR="008951A6" w:rsidRDefault="008951A6" w:rsidP="005B51EA">
      <w:pPr>
        <w:pStyle w:val="ListParagraph"/>
        <w:numPr>
          <w:ilvl w:val="0"/>
          <w:numId w:val="8"/>
        </w:numPr>
      </w:pPr>
      <w:r>
        <w:t xml:space="preserve">Taking </w:t>
      </w:r>
      <w:r w:rsidR="00262742">
        <w:t>i</w:t>
      </w:r>
      <w:r>
        <w:t>nitiative</w:t>
      </w:r>
    </w:p>
    <w:p w14:paraId="3FB98A68" w14:textId="7A6F8213" w:rsidR="008951A6" w:rsidRDefault="008951A6" w:rsidP="005B51EA">
      <w:pPr>
        <w:pStyle w:val="ListParagraph"/>
        <w:numPr>
          <w:ilvl w:val="0"/>
          <w:numId w:val="8"/>
        </w:numPr>
      </w:pPr>
      <w:r>
        <w:t xml:space="preserve">Reading </w:t>
      </w:r>
      <w:r w:rsidR="005B51EA">
        <w:t>s</w:t>
      </w:r>
      <w:r w:rsidR="00AA3DFB">
        <w:t>t</w:t>
      </w:r>
      <w:r>
        <w:t>rategies</w:t>
      </w:r>
      <w:r w:rsidR="00564258">
        <w:t xml:space="preserve"> (types of questions, identifying topic and purpose, identifying meaning through context</w:t>
      </w:r>
      <w:r w:rsidR="005B51EA">
        <w:t>, fiction, non-fiction, graphic text</w:t>
      </w:r>
      <w:r w:rsidR="00564258">
        <w:t>)</w:t>
      </w:r>
    </w:p>
    <w:p w14:paraId="59B0881E" w14:textId="6BE9721A" w:rsidR="008951A6" w:rsidRDefault="008951A6" w:rsidP="005B51EA">
      <w:pPr>
        <w:pStyle w:val="ListParagraph"/>
        <w:numPr>
          <w:ilvl w:val="0"/>
          <w:numId w:val="8"/>
        </w:numPr>
      </w:pPr>
      <w:r>
        <w:lastRenderedPageBreak/>
        <w:t>Spelling rules</w:t>
      </w:r>
    </w:p>
    <w:p w14:paraId="75CB40BC" w14:textId="5E5477F1" w:rsidR="008951A6" w:rsidRDefault="008951A6" w:rsidP="005B51EA">
      <w:pPr>
        <w:pStyle w:val="ListParagraph"/>
        <w:numPr>
          <w:ilvl w:val="0"/>
          <w:numId w:val="8"/>
        </w:numPr>
      </w:pPr>
      <w:r>
        <w:t xml:space="preserve">Writing </w:t>
      </w:r>
      <w:r w:rsidR="005B51EA">
        <w:t>c</w:t>
      </w:r>
      <w:r>
        <w:t xml:space="preserve">omplete </w:t>
      </w:r>
      <w:r w:rsidR="005B51EA">
        <w:t>s</w:t>
      </w:r>
      <w:r>
        <w:t xml:space="preserve">entences </w:t>
      </w:r>
    </w:p>
    <w:p w14:paraId="70EC56FE" w14:textId="1EA78BAF" w:rsidR="008951A6" w:rsidRDefault="008951A6" w:rsidP="005B51EA">
      <w:pPr>
        <w:pStyle w:val="ListParagraph"/>
        <w:numPr>
          <w:ilvl w:val="0"/>
          <w:numId w:val="8"/>
        </w:numPr>
      </w:pPr>
      <w:r>
        <w:t xml:space="preserve">Cell </w:t>
      </w:r>
      <w:r w:rsidR="005B51EA">
        <w:t>p</w:t>
      </w:r>
      <w:r>
        <w:t>hone</w:t>
      </w:r>
      <w:r w:rsidR="005B51EA">
        <w:t xml:space="preserve"> concerns</w:t>
      </w:r>
    </w:p>
    <w:p w14:paraId="0AC5A051" w14:textId="2300307C" w:rsidR="008951A6" w:rsidRDefault="008951A6" w:rsidP="005B51EA">
      <w:pPr>
        <w:pStyle w:val="ListParagraph"/>
        <w:numPr>
          <w:ilvl w:val="0"/>
          <w:numId w:val="8"/>
        </w:numPr>
      </w:pPr>
      <w:r>
        <w:t>Note-</w:t>
      </w:r>
      <w:r w:rsidR="005B51EA">
        <w:t>t</w:t>
      </w:r>
      <w:r>
        <w:t>aking</w:t>
      </w:r>
    </w:p>
    <w:p w14:paraId="562F70C8" w14:textId="095EF75F" w:rsidR="008951A6" w:rsidRDefault="008951A6" w:rsidP="005B51EA">
      <w:pPr>
        <w:pStyle w:val="ListParagraph"/>
        <w:numPr>
          <w:ilvl w:val="0"/>
          <w:numId w:val="8"/>
        </w:numPr>
      </w:pPr>
      <w:r>
        <w:t xml:space="preserve">Time </w:t>
      </w:r>
      <w:r w:rsidR="005B51EA">
        <w:t>m</w:t>
      </w:r>
      <w:r>
        <w:t>anagement</w:t>
      </w:r>
    </w:p>
    <w:p w14:paraId="518317FE" w14:textId="71AE544E" w:rsidR="007B2D31" w:rsidRPr="00262742" w:rsidRDefault="007B2D31" w:rsidP="005B51EA">
      <w:pPr>
        <w:pStyle w:val="ListParagraph"/>
        <w:numPr>
          <w:ilvl w:val="0"/>
          <w:numId w:val="8"/>
        </w:numPr>
      </w:pPr>
      <w:r w:rsidRPr="00262742">
        <w:t xml:space="preserve">Writing </w:t>
      </w:r>
      <w:r w:rsidR="005B51EA" w:rsidRPr="00262742">
        <w:t>s</w:t>
      </w:r>
      <w:r w:rsidRPr="00262742">
        <w:t>trategies (</w:t>
      </w:r>
      <w:r w:rsidR="003A51FD">
        <w:t>BOPEAP, transitions</w:t>
      </w:r>
      <w:r w:rsidRPr="003A51FD">
        <w:t>)</w:t>
      </w:r>
    </w:p>
    <w:p w14:paraId="3F8897A8" w14:textId="762ED4E8" w:rsidR="001F6BFC" w:rsidRDefault="001F6BFC" w:rsidP="005B51EA">
      <w:pPr>
        <w:pStyle w:val="ListParagraph"/>
        <w:numPr>
          <w:ilvl w:val="0"/>
          <w:numId w:val="8"/>
        </w:numPr>
      </w:pPr>
      <w:r>
        <w:t>Interpersonal skills</w:t>
      </w:r>
    </w:p>
    <w:p w14:paraId="48AC4C93" w14:textId="380F9B1C" w:rsidR="008951A6" w:rsidRPr="00262742" w:rsidRDefault="008951A6" w:rsidP="005B51EA">
      <w:pPr>
        <w:pStyle w:val="ListParagraph"/>
        <w:numPr>
          <w:ilvl w:val="0"/>
          <w:numId w:val="8"/>
        </w:numPr>
      </w:pPr>
      <w:r w:rsidRPr="00262742">
        <w:t xml:space="preserve">Course </w:t>
      </w:r>
      <w:r w:rsidR="005B51EA" w:rsidRPr="00262742">
        <w:t>selection</w:t>
      </w:r>
    </w:p>
    <w:p w14:paraId="7DEB4BDA" w14:textId="77777777" w:rsidR="00322931" w:rsidRDefault="00322931" w:rsidP="005B51EA">
      <w:pPr>
        <w:ind w:left="360"/>
        <w:rPr>
          <w:highlight w:val="yellow"/>
        </w:rPr>
        <w:sectPr w:rsidR="00322931" w:rsidSect="00322931">
          <w:type w:val="continuous"/>
          <w:pgSz w:w="12240" w:h="15840"/>
          <w:pgMar w:top="1440" w:right="1440" w:bottom="1440" w:left="1440" w:header="708" w:footer="708" w:gutter="0"/>
          <w:cols w:num="2" w:space="708"/>
          <w:docGrid w:linePitch="360"/>
        </w:sectPr>
      </w:pPr>
    </w:p>
    <w:p w14:paraId="020B1AB5" w14:textId="6F5729CB" w:rsidR="005B51EA" w:rsidRDefault="005B51EA" w:rsidP="005B51EA">
      <w:pPr>
        <w:ind w:left="360"/>
        <w:rPr>
          <w:highlight w:val="yellow"/>
        </w:rPr>
      </w:pPr>
    </w:p>
    <w:p w14:paraId="5E31D970" w14:textId="53B79FA3" w:rsidR="008A15B8" w:rsidRDefault="00262742" w:rsidP="005B51EA">
      <w:pPr>
        <w:ind w:left="360"/>
      </w:pPr>
      <w:r w:rsidRPr="00262742">
        <w:rPr>
          <w:b/>
        </w:rPr>
        <w:t>How to connect</w:t>
      </w:r>
      <w:r w:rsidR="0047254F">
        <w:rPr>
          <w:b/>
        </w:rPr>
        <w:t xml:space="preserve"> growth mindset to skills</w:t>
      </w:r>
      <w:r w:rsidRPr="00262742">
        <w:t xml:space="preserve">: </w:t>
      </w:r>
    </w:p>
    <w:p w14:paraId="45399A50" w14:textId="396F87C9" w:rsidR="00262742" w:rsidRPr="00262742" w:rsidRDefault="00262742" w:rsidP="005B51EA">
      <w:pPr>
        <w:ind w:left="360"/>
      </w:pPr>
      <w:r w:rsidRPr="00262742">
        <w:t xml:space="preserve">Use a </w:t>
      </w:r>
      <w:r w:rsidRPr="0039300E">
        <w:rPr>
          <w:b/>
        </w:rPr>
        <w:t>connection sheet</w:t>
      </w:r>
      <w:r w:rsidRPr="00262742">
        <w:t xml:space="preserve"> to explain how growth mindset connect</w:t>
      </w:r>
      <w:r w:rsidR="00F75F97">
        <w:t>s</w:t>
      </w:r>
      <w:r w:rsidRPr="00262742">
        <w:t xml:space="preserve"> to 5 other skills.</w:t>
      </w:r>
      <w:r>
        <w:t xml:space="preserve"> Insert </w:t>
      </w:r>
      <w:r w:rsidR="005029BC">
        <w:t xml:space="preserve">connection </w:t>
      </w:r>
      <w:r>
        <w:t xml:space="preserve">sheets in your binder directly after each relevant worksheet. </w:t>
      </w:r>
    </w:p>
    <w:p w14:paraId="1344AB92" w14:textId="0F53C296" w:rsidR="005B51EA" w:rsidRDefault="005B51EA" w:rsidP="00262742">
      <w:pPr>
        <w:pStyle w:val="ListParagraph"/>
        <w:numPr>
          <w:ilvl w:val="0"/>
          <w:numId w:val="9"/>
        </w:numPr>
      </w:pPr>
      <w:r w:rsidRPr="00B145FC">
        <w:rPr>
          <w:u w:val="single"/>
        </w:rPr>
        <w:lastRenderedPageBreak/>
        <w:t xml:space="preserve">You must connect your previous learning about growth mindset and the above-listed skills to </w:t>
      </w:r>
      <w:r w:rsidR="0039300E">
        <w:rPr>
          <w:u w:val="single"/>
        </w:rPr>
        <w:t xml:space="preserve">your future </w:t>
      </w:r>
      <w:r w:rsidRPr="00B145FC">
        <w:rPr>
          <w:u w:val="single"/>
        </w:rPr>
        <w:t>employability</w:t>
      </w:r>
      <w:r w:rsidRPr="00262742">
        <w:t>:</w:t>
      </w:r>
    </w:p>
    <w:p w14:paraId="45A0E4CC" w14:textId="0EC3339B" w:rsidR="00262742" w:rsidRDefault="00274848" w:rsidP="008A15B8">
      <w:pPr>
        <w:spacing w:after="0" w:line="240" w:lineRule="auto"/>
        <w:ind w:left="720"/>
      </w:pPr>
      <w:r w:rsidRPr="00262742">
        <w:t>Employability skills</w:t>
      </w:r>
      <w:r w:rsidR="00262742">
        <w:t xml:space="preserve"> - </w:t>
      </w:r>
      <w:r w:rsidR="00262742" w:rsidRPr="00262742">
        <w:t>top skills wanted by employers</w:t>
      </w:r>
      <w:r w:rsidR="00262742">
        <w:t>:</w:t>
      </w:r>
    </w:p>
    <w:p w14:paraId="2075D600" w14:textId="0324D111" w:rsidR="00274848" w:rsidRDefault="0039300E" w:rsidP="00262742">
      <w:pPr>
        <w:pStyle w:val="ListParagraph"/>
      </w:pPr>
      <w:hyperlink r:id="rId9" w:history="1">
        <w:r w:rsidRPr="00232875">
          <w:rPr>
            <w:rStyle w:val="Hyperlink"/>
          </w:rPr>
          <w:t>https://www.monster.com/career-ad</w:t>
        </w:r>
        <w:r w:rsidRPr="00232875">
          <w:rPr>
            <w:rStyle w:val="Hyperlink"/>
          </w:rPr>
          <w:t>v</w:t>
        </w:r>
        <w:r w:rsidRPr="00232875">
          <w:rPr>
            <w:rStyle w:val="Hyperlink"/>
          </w:rPr>
          <w:t>ice/article/work-skills-2018-1217</w:t>
        </w:r>
      </w:hyperlink>
      <w:r w:rsidR="009A18EE" w:rsidRPr="00262742">
        <w:t xml:space="preserve"> </w:t>
      </w:r>
    </w:p>
    <w:p w14:paraId="7486AD46" w14:textId="77777777" w:rsidR="00B0521A" w:rsidRDefault="00B0521A" w:rsidP="00262742">
      <w:pPr>
        <w:pStyle w:val="ListParagraph"/>
      </w:pPr>
    </w:p>
    <w:p w14:paraId="6DB25608" w14:textId="0C9CFBB3" w:rsidR="00B0521A" w:rsidRPr="00262742" w:rsidRDefault="00B0521A" w:rsidP="00262742">
      <w:pPr>
        <w:pStyle w:val="ListParagraph"/>
      </w:pPr>
      <w:r>
        <w:t>Read the article above</w:t>
      </w:r>
      <w:r w:rsidR="00F962AB">
        <w:t xml:space="preserve"> (the link to it is on the blog (gluskin.ca) under GLS: Growth Mindset</w:t>
      </w:r>
      <w:r>
        <w:t>.</w:t>
      </w:r>
      <w:r w:rsidR="00F962AB">
        <w:t>)</w:t>
      </w:r>
      <w:r>
        <w:t xml:space="preserve"> Connect 3 of the 5 skills named below to what you’ve learned/done in GLS</w:t>
      </w:r>
      <w:r w:rsidR="0039300E">
        <w:t xml:space="preserve"> </w:t>
      </w:r>
      <w:r w:rsidR="00F962AB">
        <w:t xml:space="preserve">(growth mindset + other) </w:t>
      </w:r>
      <w:r w:rsidR="0039300E">
        <w:t>and how they’ll help you become employable in the future</w:t>
      </w:r>
      <w:r>
        <w:t xml:space="preserve">. </w:t>
      </w:r>
    </w:p>
    <w:p w14:paraId="4CD70E0C" w14:textId="77777777" w:rsidR="009A18EE" w:rsidRPr="002A6971" w:rsidRDefault="009A18EE" w:rsidP="009A18EE">
      <w:pPr>
        <w:pStyle w:val="Heading2"/>
        <w:numPr>
          <w:ilvl w:val="0"/>
          <w:numId w:val="6"/>
        </w:numPr>
        <w:shd w:val="clear" w:color="auto" w:fill="FFFFFF"/>
        <w:spacing w:before="0" w:beforeAutospacing="0" w:after="0" w:afterAutospacing="0"/>
        <w:rPr>
          <w:rFonts w:asciiTheme="minorHAnsi" w:eastAsiaTheme="minorHAnsi" w:hAnsiTheme="minorHAnsi" w:cstheme="minorBidi"/>
          <w:b w:val="0"/>
          <w:bCs w:val="0"/>
          <w:sz w:val="22"/>
          <w:szCs w:val="22"/>
          <w:lang w:eastAsia="en-US"/>
        </w:rPr>
      </w:pPr>
      <w:r w:rsidRPr="002A6971">
        <w:rPr>
          <w:rFonts w:asciiTheme="minorHAnsi" w:eastAsiaTheme="minorHAnsi" w:hAnsiTheme="minorHAnsi" w:cstheme="minorBidi"/>
          <w:b w:val="0"/>
          <w:bCs w:val="0"/>
          <w:sz w:val="22"/>
          <w:szCs w:val="22"/>
          <w:lang w:eastAsia="en-US"/>
        </w:rPr>
        <w:t>Problem solving</w:t>
      </w:r>
    </w:p>
    <w:p w14:paraId="11037FD8" w14:textId="77777777" w:rsidR="009A18EE" w:rsidRPr="002A6971" w:rsidRDefault="009A18EE" w:rsidP="009A18EE">
      <w:pPr>
        <w:pStyle w:val="Heading2"/>
        <w:numPr>
          <w:ilvl w:val="0"/>
          <w:numId w:val="6"/>
        </w:numPr>
        <w:shd w:val="clear" w:color="auto" w:fill="FFFFFF"/>
        <w:spacing w:before="0" w:beforeAutospacing="0" w:after="0" w:afterAutospacing="0"/>
        <w:rPr>
          <w:rFonts w:asciiTheme="minorHAnsi" w:eastAsiaTheme="minorHAnsi" w:hAnsiTheme="minorHAnsi" w:cstheme="minorBidi"/>
          <w:b w:val="0"/>
          <w:bCs w:val="0"/>
          <w:sz w:val="22"/>
          <w:szCs w:val="22"/>
          <w:lang w:eastAsia="en-US"/>
        </w:rPr>
      </w:pPr>
      <w:r w:rsidRPr="002A6971">
        <w:rPr>
          <w:rFonts w:asciiTheme="minorHAnsi" w:eastAsiaTheme="minorHAnsi" w:hAnsiTheme="minorHAnsi" w:cstheme="minorBidi"/>
          <w:b w:val="0"/>
          <w:bCs w:val="0"/>
          <w:sz w:val="22"/>
          <w:szCs w:val="22"/>
          <w:lang w:eastAsia="en-US"/>
        </w:rPr>
        <w:t>Social media literacy</w:t>
      </w:r>
    </w:p>
    <w:p w14:paraId="24691AA5" w14:textId="77777777" w:rsidR="009A18EE" w:rsidRPr="002A6971" w:rsidRDefault="009A18EE" w:rsidP="009A18EE">
      <w:pPr>
        <w:pStyle w:val="Heading2"/>
        <w:numPr>
          <w:ilvl w:val="0"/>
          <w:numId w:val="6"/>
        </w:numPr>
        <w:shd w:val="clear" w:color="auto" w:fill="FFFFFF"/>
        <w:spacing w:before="0" w:beforeAutospacing="0" w:after="0" w:afterAutospacing="0"/>
        <w:rPr>
          <w:rFonts w:asciiTheme="minorHAnsi" w:eastAsiaTheme="minorHAnsi" w:hAnsiTheme="minorHAnsi" w:cstheme="minorBidi"/>
          <w:b w:val="0"/>
          <w:bCs w:val="0"/>
          <w:sz w:val="22"/>
          <w:szCs w:val="22"/>
          <w:lang w:eastAsia="en-US"/>
        </w:rPr>
      </w:pPr>
      <w:r w:rsidRPr="002A6971">
        <w:rPr>
          <w:rFonts w:asciiTheme="minorHAnsi" w:eastAsiaTheme="minorHAnsi" w:hAnsiTheme="minorHAnsi" w:cstheme="minorBidi"/>
          <w:b w:val="0"/>
          <w:bCs w:val="0"/>
          <w:sz w:val="22"/>
          <w:szCs w:val="22"/>
          <w:lang w:eastAsia="en-US"/>
        </w:rPr>
        <w:t>Creativity</w:t>
      </w:r>
    </w:p>
    <w:p w14:paraId="52240DB8" w14:textId="010E80A0" w:rsidR="009A18EE" w:rsidRPr="002A6971" w:rsidRDefault="009A18EE" w:rsidP="009A18EE">
      <w:pPr>
        <w:pStyle w:val="Heading2"/>
        <w:numPr>
          <w:ilvl w:val="0"/>
          <w:numId w:val="6"/>
        </w:numPr>
        <w:shd w:val="clear" w:color="auto" w:fill="FFFFFF"/>
        <w:spacing w:before="0" w:beforeAutospacing="0" w:after="0" w:afterAutospacing="0"/>
        <w:rPr>
          <w:rFonts w:asciiTheme="minorHAnsi" w:eastAsiaTheme="minorHAnsi" w:hAnsiTheme="minorHAnsi" w:cstheme="minorBidi"/>
          <w:b w:val="0"/>
          <w:bCs w:val="0"/>
          <w:sz w:val="22"/>
          <w:szCs w:val="22"/>
          <w:lang w:eastAsia="en-US"/>
        </w:rPr>
      </w:pPr>
      <w:r w:rsidRPr="002A6971">
        <w:rPr>
          <w:rFonts w:asciiTheme="minorHAnsi" w:eastAsiaTheme="minorHAnsi" w:hAnsiTheme="minorHAnsi" w:cstheme="minorBidi"/>
          <w:b w:val="0"/>
          <w:bCs w:val="0"/>
          <w:sz w:val="22"/>
          <w:szCs w:val="22"/>
          <w:lang w:eastAsia="en-US"/>
        </w:rPr>
        <w:t>Resiliency</w:t>
      </w:r>
    </w:p>
    <w:p w14:paraId="1172098E" w14:textId="151D1F8E" w:rsidR="009A18EE" w:rsidRPr="002A6971" w:rsidRDefault="009A18EE" w:rsidP="009A18EE">
      <w:pPr>
        <w:pStyle w:val="Heading2"/>
        <w:numPr>
          <w:ilvl w:val="0"/>
          <w:numId w:val="6"/>
        </w:numPr>
        <w:shd w:val="clear" w:color="auto" w:fill="FFFFFF"/>
        <w:spacing w:before="0" w:beforeAutospacing="0" w:after="0" w:afterAutospacing="0"/>
        <w:rPr>
          <w:rFonts w:asciiTheme="minorHAnsi" w:eastAsiaTheme="minorHAnsi" w:hAnsiTheme="minorHAnsi" w:cstheme="minorBidi"/>
          <w:b w:val="0"/>
          <w:bCs w:val="0"/>
          <w:sz w:val="22"/>
          <w:szCs w:val="22"/>
          <w:lang w:eastAsia="en-US"/>
        </w:rPr>
      </w:pPr>
      <w:r w:rsidRPr="002A6971">
        <w:rPr>
          <w:rFonts w:asciiTheme="minorHAnsi" w:eastAsiaTheme="minorHAnsi" w:hAnsiTheme="minorHAnsi" w:cstheme="minorBidi"/>
          <w:b w:val="0"/>
          <w:bCs w:val="0"/>
          <w:sz w:val="22"/>
          <w:szCs w:val="22"/>
          <w:lang w:eastAsia="en-US"/>
        </w:rPr>
        <w:t>Willingness to learn</w:t>
      </w:r>
      <w:r w:rsidR="0039300E" w:rsidRPr="002A6971">
        <w:rPr>
          <w:rFonts w:asciiTheme="minorHAnsi" w:eastAsiaTheme="minorHAnsi" w:hAnsiTheme="minorHAnsi" w:cstheme="minorBidi"/>
          <w:b w:val="0"/>
          <w:bCs w:val="0"/>
          <w:sz w:val="22"/>
          <w:szCs w:val="22"/>
          <w:lang w:eastAsia="en-US"/>
        </w:rPr>
        <w:t xml:space="preserve"> new skills</w:t>
      </w:r>
    </w:p>
    <w:p w14:paraId="72066745" w14:textId="25F42F21" w:rsidR="009A18EE" w:rsidRDefault="009A18EE" w:rsidP="008A15B8">
      <w:pPr>
        <w:pStyle w:val="ListParagraph"/>
        <w:spacing w:after="0" w:line="240" w:lineRule="auto"/>
        <w:rPr>
          <w:highlight w:val="yellow"/>
        </w:rPr>
      </w:pPr>
    </w:p>
    <w:p w14:paraId="4DD3A977" w14:textId="77777777" w:rsidR="00C448BD" w:rsidRDefault="00262742" w:rsidP="00262742">
      <w:pPr>
        <w:ind w:left="360"/>
      </w:pPr>
      <w:r w:rsidRPr="00262742">
        <w:rPr>
          <w:b/>
        </w:rPr>
        <w:t>How to connect to employability skills:</w:t>
      </w:r>
      <w:r w:rsidRPr="00262742">
        <w:t xml:space="preserve"> </w:t>
      </w:r>
    </w:p>
    <w:p w14:paraId="564CE09D" w14:textId="4EE7474B" w:rsidR="00262742" w:rsidRPr="00262742" w:rsidRDefault="001D4A88" w:rsidP="00262742">
      <w:pPr>
        <w:ind w:left="360"/>
      </w:pPr>
      <w:r w:rsidRPr="00F75F97">
        <w:t>Write a</w:t>
      </w:r>
      <w:r w:rsidR="00B0521A" w:rsidRPr="00F75F97">
        <w:t xml:space="preserve"> properly structured paragraph</w:t>
      </w:r>
      <w:r w:rsidR="00B0521A">
        <w:t xml:space="preserve"> following the outline template using the BOPEAP strategy. </w:t>
      </w:r>
      <w:r w:rsidR="00F75F97">
        <w:t xml:space="preserve">Don’t forget to include a brainstorming sheet in your binder/portfolio. Brainstorming should happen before you write. </w:t>
      </w:r>
      <w:r w:rsidR="00B0521A">
        <w:t xml:space="preserve">Your topic sentence should argue that </w:t>
      </w:r>
      <w:r w:rsidR="002C25DD">
        <w:t xml:space="preserve">your top 3 </w:t>
      </w:r>
      <w:r w:rsidR="00B0521A">
        <w:t xml:space="preserve">employability skills are closely connected to the GLS curriculum. </w:t>
      </w:r>
    </w:p>
    <w:p w14:paraId="498F2CB2" w14:textId="6F60AE82" w:rsidR="008951A6" w:rsidRPr="00AA3DFB" w:rsidRDefault="00AA3DFB" w:rsidP="006F3E85">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AA3DFB">
        <w:rPr>
          <w:b/>
          <w:u w:val="single"/>
        </w:rPr>
        <w:t>Thinking/Inquiry Component</w:t>
      </w:r>
      <w:r>
        <w:rPr>
          <w:b/>
          <w:u w:val="single"/>
        </w:rPr>
        <w:t>s</w:t>
      </w:r>
      <w:r w:rsidRPr="00AA3DFB">
        <w:rPr>
          <w:b/>
          <w:u w:val="single"/>
        </w:rPr>
        <w:t xml:space="preserve"> </w:t>
      </w:r>
    </w:p>
    <w:p w14:paraId="357F07B9" w14:textId="30C96859" w:rsidR="00AA3DFB" w:rsidRPr="002C25DD" w:rsidRDefault="00AA3DFB" w:rsidP="00262742">
      <w:pPr>
        <w:pStyle w:val="ListParagraph"/>
        <w:numPr>
          <w:ilvl w:val="0"/>
          <w:numId w:val="15"/>
        </w:numPr>
      </w:pPr>
      <w:r w:rsidRPr="002C25DD">
        <w:rPr>
          <w:u w:val="single"/>
        </w:rPr>
        <w:t xml:space="preserve">You must reflect on how </w:t>
      </w:r>
      <w:r w:rsidR="001D4A88" w:rsidRPr="002C25DD">
        <w:rPr>
          <w:u w:val="single"/>
        </w:rPr>
        <w:t xml:space="preserve">effectively </w:t>
      </w:r>
      <w:r w:rsidRPr="002C25DD">
        <w:rPr>
          <w:u w:val="single"/>
        </w:rPr>
        <w:t xml:space="preserve">you’ve used </w:t>
      </w:r>
      <w:r w:rsidR="002C25DD" w:rsidRPr="002C25DD">
        <w:rPr>
          <w:u w:val="single"/>
        </w:rPr>
        <w:t>4</w:t>
      </w:r>
      <w:r w:rsidR="001D4A88" w:rsidRPr="002C25DD">
        <w:rPr>
          <w:u w:val="single"/>
        </w:rPr>
        <w:t xml:space="preserve"> </w:t>
      </w:r>
      <w:r w:rsidRPr="002C25DD">
        <w:rPr>
          <w:u w:val="single"/>
        </w:rPr>
        <w:t>in-class strategies that have been taught / recommended / commented on repeatedly by Ms. G and Ms. P. You may not have been listening, so take this opportunity to acknowledge missed opportunities</w:t>
      </w:r>
      <w:r w:rsidRPr="002C25DD">
        <w:t>.</w:t>
      </w:r>
    </w:p>
    <w:p w14:paraId="4DBCC0C5" w14:textId="77777777" w:rsidR="00AA3DFB" w:rsidRDefault="00AA3DFB" w:rsidP="00B145FC">
      <w:pPr>
        <w:sectPr w:rsidR="00AA3DFB" w:rsidSect="005B51EA">
          <w:type w:val="continuous"/>
          <w:pgSz w:w="12240" w:h="15840"/>
          <w:pgMar w:top="1440" w:right="1440" w:bottom="1440" w:left="1440" w:header="708" w:footer="708" w:gutter="0"/>
          <w:cols w:space="708"/>
          <w:docGrid w:linePitch="360"/>
        </w:sectPr>
      </w:pPr>
    </w:p>
    <w:p w14:paraId="23FBBEEF" w14:textId="0396CBBD" w:rsidR="008951A6" w:rsidRDefault="002C25DD" w:rsidP="00AA3DFB">
      <w:pPr>
        <w:pStyle w:val="ListParagraph"/>
        <w:numPr>
          <w:ilvl w:val="0"/>
          <w:numId w:val="14"/>
        </w:numPr>
      </w:pPr>
      <w:r>
        <w:lastRenderedPageBreak/>
        <w:t>P</w:t>
      </w:r>
      <w:r w:rsidR="00F75F97">
        <w:t>ractice</w:t>
      </w:r>
      <w:r>
        <w:t xml:space="preserve"> </w:t>
      </w:r>
      <w:r w:rsidR="008951A6">
        <w:t xml:space="preserve">before </w:t>
      </w:r>
      <w:r>
        <w:t xml:space="preserve">you get marked on something </w:t>
      </w:r>
    </w:p>
    <w:p w14:paraId="20883FDE" w14:textId="395A3891" w:rsidR="008951A6" w:rsidRDefault="001D4A88" w:rsidP="00AA3DFB">
      <w:pPr>
        <w:pStyle w:val="ListParagraph"/>
        <w:numPr>
          <w:ilvl w:val="0"/>
          <w:numId w:val="14"/>
        </w:numPr>
      </w:pPr>
      <w:r>
        <w:t>*</w:t>
      </w:r>
      <w:r w:rsidR="008951A6">
        <w:t xml:space="preserve">Reading </w:t>
      </w:r>
      <w:r w:rsidR="00D060D5">
        <w:t>teachers’ comments (</w:t>
      </w:r>
      <w:r w:rsidR="008951A6">
        <w:t>feedback</w:t>
      </w:r>
      <w:r w:rsidR="00D060D5">
        <w:t>)</w:t>
      </w:r>
    </w:p>
    <w:p w14:paraId="14250B94" w14:textId="68D7AEAC" w:rsidR="008951A6" w:rsidRDefault="008951A6" w:rsidP="00AA3DFB">
      <w:pPr>
        <w:pStyle w:val="ListParagraph"/>
        <w:numPr>
          <w:ilvl w:val="0"/>
          <w:numId w:val="14"/>
        </w:numPr>
      </w:pPr>
      <w:r>
        <w:t>Accepting constructive criticism</w:t>
      </w:r>
    </w:p>
    <w:p w14:paraId="728D9DAE" w14:textId="48A92742" w:rsidR="008951A6" w:rsidRDefault="008951A6" w:rsidP="00AA3DFB">
      <w:pPr>
        <w:pStyle w:val="ListParagraph"/>
        <w:numPr>
          <w:ilvl w:val="0"/>
          <w:numId w:val="14"/>
        </w:numPr>
      </w:pPr>
      <w:r>
        <w:t>Importance of consistent effort</w:t>
      </w:r>
    </w:p>
    <w:p w14:paraId="1C53DC88" w14:textId="47F821C5" w:rsidR="008951A6" w:rsidRDefault="008951A6" w:rsidP="00AA3DFB">
      <w:pPr>
        <w:pStyle w:val="ListParagraph"/>
        <w:numPr>
          <w:ilvl w:val="0"/>
          <w:numId w:val="14"/>
        </w:numPr>
      </w:pPr>
      <w:r>
        <w:t>Avoidance of multi-tasking</w:t>
      </w:r>
    </w:p>
    <w:p w14:paraId="15345F2E" w14:textId="7B7A17E6" w:rsidR="008951A6" w:rsidRDefault="00AA3DFB" w:rsidP="00AA3DFB">
      <w:pPr>
        <w:pStyle w:val="ListParagraph"/>
        <w:numPr>
          <w:ilvl w:val="0"/>
          <w:numId w:val="14"/>
        </w:numPr>
      </w:pPr>
      <w:r>
        <w:t>Staying focused without being distracted by</w:t>
      </w:r>
      <w:r w:rsidR="008951A6">
        <w:t xml:space="preserve"> cell phone</w:t>
      </w:r>
    </w:p>
    <w:p w14:paraId="77197868" w14:textId="2C73C0A1" w:rsidR="008951A6" w:rsidRDefault="007B2D31" w:rsidP="00AA3DFB">
      <w:pPr>
        <w:pStyle w:val="ListParagraph"/>
        <w:numPr>
          <w:ilvl w:val="0"/>
          <w:numId w:val="14"/>
        </w:numPr>
      </w:pPr>
      <w:r>
        <w:lastRenderedPageBreak/>
        <w:t>Doing independent work</w:t>
      </w:r>
      <w:r w:rsidR="00AA3DFB">
        <w:t xml:space="preserve"> productively</w:t>
      </w:r>
    </w:p>
    <w:p w14:paraId="67CAC68F" w14:textId="5A78E96B" w:rsidR="007B2D31" w:rsidRDefault="00AA3DFB" w:rsidP="00AA3DFB">
      <w:pPr>
        <w:pStyle w:val="ListParagraph"/>
        <w:numPr>
          <w:ilvl w:val="0"/>
          <w:numId w:val="14"/>
        </w:numPr>
      </w:pPr>
      <w:r>
        <w:t>S</w:t>
      </w:r>
      <w:r w:rsidR="00F17317">
        <w:t xml:space="preserve">etting </w:t>
      </w:r>
      <w:r>
        <w:t xml:space="preserve">weekly and </w:t>
      </w:r>
      <w:r w:rsidR="00F17317">
        <w:t xml:space="preserve">daily </w:t>
      </w:r>
      <w:r w:rsidR="001D4A88">
        <w:t>goals</w:t>
      </w:r>
    </w:p>
    <w:p w14:paraId="0252219A" w14:textId="6051AEBC" w:rsidR="007B2D31" w:rsidRDefault="007B2D31" w:rsidP="00AA3DFB">
      <w:pPr>
        <w:pStyle w:val="ListParagraph"/>
        <w:numPr>
          <w:ilvl w:val="0"/>
          <w:numId w:val="14"/>
        </w:numPr>
      </w:pPr>
      <w:r>
        <w:t>Writ</w:t>
      </w:r>
      <w:r w:rsidR="00AA3DFB">
        <w:t>ing</w:t>
      </w:r>
      <w:r>
        <w:t xml:space="preserve"> your name and date on each piece of paper</w:t>
      </w:r>
      <w:r w:rsidR="00AA3DFB">
        <w:t xml:space="preserve"> to keep </w:t>
      </w:r>
      <w:r w:rsidR="00320600">
        <w:t xml:space="preserve">binder </w:t>
      </w:r>
      <w:r w:rsidR="00AA3DFB">
        <w:t>organized</w:t>
      </w:r>
    </w:p>
    <w:p w14:paraId="1E9F84D2" w14:textId="2BC51661" w:rsidR="007B2D31" w:rsidRDefault="007B2D31" w:rsidP="00AA3DFB">
      <w:pPr>
        <w:pStyle w:val="ListParagraph"/>
        <w:numPr>
          <w:ilvl w:val="0"/>
          <w:numId w:val="14"/>
        </w:numPr>
      </w:pPr>
      <w:r>
        <w:t>Organization of</w:t>
      </w:r>
      <w:r w:rsidR="00AA3DFB">
        <w:t xml:space="preserve"> papers in your binder</w:t>
      </w:r>
    </w:p>
    <w:p w14:paraId="453E1447" w14:textId="1779D308" w:rsidR="00CD5014" w:rsidRDefault="00CD5014" w:rsidP="00AA3DFB">
      <w:pPr>
        <w:pStyle w:val="ListParagraph"/>
        <w:numPr>
          <w:ilvl w:val="0"/>
          <w:numId w:val="14"/>
        </w:numPr>
      </w:pPr>
      <w:r>
        <w:t>Daily use of agenda</w:t>
      </w:r>
    </w:p>
    <w:p w14:paraId="4F77B366" w14:textId="1F9BAF64" w:rsidR="002D168F" w:rsidRPr="00AA3DFB" w:rsidRDefault="002D168F" w:rsidP="00AA3DFB">
      <w:pPr>
        <w:pStyle w:val="ListParagraph"/>
        <w:numPr>
          <w:ilvl w:val="0"/>
          <w:numId w:val="14"/>
        </w:numPr>
      </w:pPr>
      <w:r w:rsidRPr="00AA3DFB">
        <w:t xml:space="preserve">Taking initiative </w:t>
      </w:r>
      <w:r w:rsidR="00320600">
        <w:t>to a</w:t>
      </w:r>
      <w:r w:rsidRPr="00AA3DFB">
        <w:t>sk for help</w:t>
      </w:r>
      <w:r w:rsidR="00320600">
        <w:t xml:space="preserve"> or to clarify</w:t>
      </w:r>
    </w:p>
    <w:p w14:paraId="68FA8E84" w14:textId="77777777" w:rsidR="00AA3DFB" w:rsidRDefault="00AA3DFB" w:rsidP="007B2D31">
      <w:pPr>
        <w:sectPr w:rsidR="00AA3DFB" w:rsidSect="00AA3DFB">
          <w:type w:val="continuous"/>
          <w:pgSz w:w="12240" w:h="15840"/>
          <w:pgMar w:top="1440" w:right="1440" w:bottom="1440" w:left="1440" w:header="708" w:footer="708" w:gutter="0"/>
          <w:cols w:num="2" w:space="708"/>
          <w:docGrid w:linePitch="360"/>
        </w:sectPr>
      </w:pPr>
    </w:p>
    <w:p w14:paraId="26F50857" w14:textId="77777777" w:rsidR="006F3E85" w:rsidRDefault="006F3E85" w:rsidP="00F75F97">
      <w:pPr>
        <w:ind w:left="360"/>
        <w:rPr>
          <w:b/>
        </w:rPr>
      </w:pPr>
    </w:p>
    <w:p w14:paraId="224981E4" w14:textId="77777777" w:rsidR="00F75F97" w:rsidRDefault="00F75F97" w:rsidP="00F75F97">
      <w:pPr>
        <w:ind w:left="360"/>
      </w:pPr>
      <w:r w:rsidRPr="00262742">
        <w:rPr>
          <w:b/>
        </w:rPr>
        <w:t xml:space="preserve">How to </w:t>
      </w:r>
      <w:r>
        <w:rPr>
          <w:b/>
        </w:rPr>
        <w:t>reflect</w:t>
      </w:r>
      <w:r w:rsidRPr="00262742">
        <w:t xml:space="preserve">: </w:t>
      </w:r>
    </w:p>
    <w:p w14:paraId="412557AE" w14:textId="451DE55D" w:rsidR="00F75F97" w:rsidRDefault="00F75F97" w:rsidP="006F3E85">
      <w:pPr>
        <w:ind w:left="360"/>
      </w:pPr>
      <w:r w:rsidRPr="00262742">
        <w:t xml:space="preserve">Use a </w:t>
      </w:r>
      <w:r w:rsidRPr="006F3E85">
        <w:t>reflection sheet</w:t>
      </w:r>
      <w:r w:rsidRPr="00262742">
        <w:t xml:space="preserve"> to </w:t>
      </w:r>
      <w:r>
        <w:t xml:space="preserve">show how you have and/or have not used </w:t>
      </w:r>
      <w:r w:rsidR="006F3E85">
        <w:t>4</w:t>
      </w:r>
      <w:r w:rsidRPr="00262742">
        <w:t xml:space="preserve"> </w:t>
      </w:r>
      <w:r>
        <w:t>of the above-mentioned</w:t>
      </w:r>
      <w:r w:rsidRPr="00262742">
        <w:t xml:space="preserve"> skills</w:t>
      </w:r>
      <w:r>
        <w:t xml:space="preserve">, including the </w:t>
      </w:r>
      <w:r w:rsidR="006F3E85">
        <w:t>one</w:t>
      </w:r>
      <w:r>
        <w:t xml:space="preserve"> with </w:t>
      </w:r>
      <w:r w:rsidR="006F3E85">
        <w:t xml:space="preserve">an </w:t>
      </w:r>
      <w:r>
        <w:t>*asterisk</w:t>
      </w:r>
      <w:r w:rsidRPr="00262742">
        <w:t>.</w:t>
      </w:r>
      <w:r>
        <w:t xml:space="preserve"> Insert </w:t>
      </w:r>
      <w:r w:rsidR="005029BC">
        <w:t xml:space="preserve">reflection </w:t>
      </w:r>
      <w:r>
        <w:t xml:space="preserve">sheets in your binder directly after each relevant worksheet. </w:t>
      </w:r>
    </w:p>
    <w:p w14:paraId="53CB811F" w14:textId="77777777" w:rsidR="00F75F97" w:rsidRDefault="00F75F97" w:rsidP="007B2D31"/>
    <w:p w14:paraId="40008991" w14:textId="3AEB267E" w:rsidR="00D807D2" w:rsidRPr="00F33AA8" w:rsidRDefault="00F33AA8" w:rsidP="006F3E85">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6F3E85">
        <w:rPr>
          <w:b/>
          <w:u w:val="single"/>
        </w:rPr>
        <w:lastRenderedPageBreak/>
        <w:t xml:space="preserve">Communication Components </w:t>
      </w:r>
    </w:p>
    <w:p w14:paraId="64E53824" w14:textId="3656DE23" w:rsidR="00E763FE" w:rsidRPr="006F3E85" w:rsidRDefault="00E763FE" w:rsidP="00E763FE">
      <w:pPr>
        <w:pStyle w:val="ListParagraph"/>
        <w:numPr>
          <w:ilvl w:val="0"/>
          <w:numId w:val="19"/>
        </w:numPr>
      </w:pPr>
      <w:r w:rsidRPr="006F3E85">
        <w:rPr>
          <w:u w:val="single"/>
        </w:rPr>
        <w:t>You must m</w:t>
      </w:r>
      <w:r w:rsidR="006F3E85" w:rsidRPr="006F3E85">
        <w:rPr>
          <w:u w:val="single"/>
        </w:rPr>
        <w:t>ake a work-</w:t>
      </w:r>
      <w:r w:rsidRPr="006F3E85">
        <w:rPr>
          <w:u w:val="single"/>
        </w:rPr>
        <w:t>back calendar for culminating activities and exam studying</w:t>
      </w:r>
      <w:r w:rsidR="006F3E85" w:rsidRPr="006F3E85">
        <w:rPr>
          <w:u w:val="single"/>
        </w:rPr>
        <w:t xml:space="preserve"> for all of your courses</w:t>
      </w:r>
      <w:r w:rsidRPr="006F3E85">
        <w:t xml:space="preserve">. </w:t>
      </w:r>
    </w:p>
    <w:p w14:paraId="48A7A29B" w14:textId="77777777" w:rsidR="00E763FE" w:rsidRDefault="00E763FE" w:rsidP="00E763FE">
      <w:pPr>
        <w:pStyle w:val="ListParagraph"/>
        <w:rPr>
          <w:highlight w:val="yellow"/>
        </w:rPr>
      </w:pPr>
    </w:p>
    <w:p w14:paraId="02D82797" w14:textId="2EB1053D" w:rsidR="00E763FE" w:rsidRPr="008A15B8" w:rsidRDefault="00E763FE" w:rsidP="00E763FE">
      <w:r w:rsidRPr="008A15B8">
        <w:rPr>
          <w:b/>
        </w:rPr>
        <w:t xml:space="preserve">How to </w:t>
      </w:r>
      <w:r w:rsidR="008A15B8" w:rsidRPr="008A15B8">
        <w:rPr>
          <w:b/>
        </w:rPr>
        <w:t>make</w:t>
      </w:r>
      <w:r w:rsidRPr="008A15B8">
        <w:rPr>
          <w:b/>
        </w:rPr>
        <w:t xml:space="preserve"> the calendar</w:t>
      </w:r>
      <w:r w:rsidRPr="008A15B8">
        <w:t xml:space="preserve">: </w:t>
      </w:r>
    </w:p>
    <w:p w14:paraId="6215F2DE" w14:textId="467420E9" w:rsidR="00E763FE" w:rsidRPr="008A15B8" w:rsidRDefault="008A15B8" w:rsidP="00E763FE">
      <w:r w:rsidRPr="008A15B8">
        <w:t xml:space="preserve">You will be given blank templates and some models to follow. You will have to work backwards from the due dates of culminating activities and exam dates to include when you should study/prepare and what you should study/prepare. </w:t>
      </w:r>
      <w:r w:rsidR="0047254F">
        <w:t xml:space="preserve">Include your GLS culminating activity as well. </w:t>
      </w:r>
    </w:p>
    <w:p w14:paraId="58E255B6" w14:textId="0F172673" w:rsidR="003B1573" w:rsidRDefault="003B1573"/>
    <w:p w14:paraId="39EFDDE9" w14:textId="77777777" w:rsidR="00F748CF" w:rsidRDefault="00F748CF"/>
    <w:p w14:paraId="4220F462" w14:textId="77777777" w:rsidR="00F748CF" w:rsidRDefault="00F748CF"/>
    <w:p w14:paraId="054C2B0C" w14:textId="77777777" w:rsidR="00F748CF" w:rsidRDefault="00F748CF"/>
    <w:p w14:paraId="561C1DDC" w14:textId="77777777" w:rsidR="00F748CF" w:rsidRDefault="00F748CF"/>
    <w:p w14:paraId="0FB26B19" w14:textId="78F6F6F5" w:rsidR="00F748CF" w:rsidRPr="00F748CF" w:rsidRDefault="00F748CF" w:rsidP="00F748CF">
      <w:pPr>
        <w:pBdr>
          <w:top w:val="single" w:sz="4" w:space="1" w:color="auto"/>
          <w:left w:val="single" w:sz="4" w:space="4" w:color="auto"/>
          <w:bottom w:val="single" w:sz="4" w:space="1" w:color="auto"/>
          <w:right w:val="single" w:sz="4" w:space="4" w:color="auto"/>
          <w:between w:val="single" w:sz="4" w:space="1" w:color="auto"/>
          <w:bar w:val="single" w:sz="4" w:color="auto"/>
        </w:pBdr>
        <w:rPr>
          <w:b/>
          <w:u w:val="single"/>
        </w:rPr>
      </w:pPr>
      <w:r w:rsidRPr="00F748CF">
        <w:rPr>
          <w:b/>
          <w:u w:val="single"/>
        </w:rPr>
        <w:t>TIPS</w:t>
      </w:r>
    </w:p>
    <w:p w14:paraId="6C1EB13A" w14:textId="09FDE959" w:rsidR="00F748CF" w:rsidRPr="00F748CF" w:rsidRDefault="00F93149" w:rsidP="00F748CF">
      <w:pPr>
        <w:rPr>
          <w:b/>
        </w:rPr>
      </w:pPr>
      <w:r>
        <w:rPr>
          <w:b/>
        </w:rPr>
        <w:t xml:space="preserve">A: </w:t>
      </w:r>
      <w:r w:rsidR="003F74A5">
        <w:rPr>
          <w:b/>
        </w:rPr>
        <w:t>Use</w:t>
      </w:r>
      <w:r w:rsidR="00F748CF" w:rsidRPr="00F748CF">
        <w:rPr>
          <w:b/>
        </w:rPr>
        <w:t xml:space="preserve"> the following checklist to make sure your </w:t>
      </w:r>
      <w:r w:rsidR="00F748CF">
        <w:rPr>
          <w:b/>
        </w:rPr>
        <w:t>CCA</w:t>
      </w:r>
      <w:r w:rsidR="00F748CF" w:rsidRPr="00F748CF">
        <w:rPr>
          <w:b/>
        </w:rPr>
        <w:t xml:space="preserve"> is complete when you hand </w:t>
      </w:r>
      <w:r w:rsidR="00852B77">
        <w:rPr>
          <w:b/>
        </w:rPr>
        <w:t xml:space="preserve">in </w:t>
      </w:r>
      <w:r w:rsidR="00F748CF">
        <w:rPr>
          <w:b/>
        </w:rPr>
        <w:t>your binder/portfolio</w:t>
      </w:r>
      <w:r w:rsidR="00F748CF" w:rsidRPr="00F748CF">
        <w:rPr>
          <w:b/>
        </w:rPr>
        <w:t xml:space="preserve">. </w:t>
      </w:r>
    </w:p>
    <w:p w14:paraId="46F43E65" w14:textId="660D63C4" w:rsidR="00F748CF" w:rsidRDefault="00F748CF" w:rsidP="00F748CF">
      <w:pPr>
        <w:pStyle w:val="ListParagraph"/>
        <w:numPr>
          <w:ilvl w:val="0"/>
          <w:numId w:val="20"/>
        </w:numPr>
      </w:pPr>
      <w:r>
        <w:t>Letter to future self</w:t>
      </w:r>
    </w:p>
    <w:p w14:paraId="230A87ED" w14:textId="1EEA96DC" w:rsidR="00F748CF" w:rsidRDefault="00F748CF" w:rsidP="00F748CF">
      <w:pPr>
        <w:pStyle w:val="ListParagraph"/>
        <w:numPr>
          <w:ilvl w:val="0"/>
          <w:numId w:val="20"/>
        </w:numPr>
      </w:pPr>
      <w:r>
        <w:t>5 connection sheets (each after the relevant worksheet)</w:t>
      </w:r>
    </w:p>
    <w:p w14:paraId="2AB939C9" w14:textId="23257E2D" w:rsidR="00F748CF" w:rsidRDefault="00F748CF" w:rsidP="00F748CF">
      <w:pPr>
        <w:pStyle w:val="ListParagraph"/>
        <w:numPr>
          <w:ilvl w:val="0"/>
          <w:numId w:val="20"/>
        </w:numPr>
      </w:pPr>
      <w:r>
        <w:t>Employability skills brainstorm sheet</w:t>
      </w:r>
    </w:p>
    <w:p w14:paraId="28AA2A4C" w14:textId="207D7D07" w:rsidR="00F748CF" w:rsidRDefault="00F748CF" w:rsidP="00F748CF">
      <w:pPr>
        <w:pStyle w:val="ListParagraph"/>
        <w:numPr>
          <w:ilvl w:val="0"/>
          <w:numId w:val="20"/>
        </w:numPr>
      </w:pPr>
      <w:r>
        <w:t>Employability skills outline template (write it on the BOPEAP sheet you got in November)</w:t>
      </w:r>
    </w:p>
    <w:p w14:paraId="706652A5" w14:textId="676A534F" w:rsidR="00F748CF" w:rsidRDefault="00F748CF" w:rsidP="00F748CF">
      <w:pPr>
        <w:pStyle w:val="ListParagraph"/>
        <w:numPr>
          <w:ilvl w:val="0"/>
          <w:numId w:val="20"/>
        </w:numPr>
      </w:pPr>
      <w:r>
        <w:t>Employability skills paragraph</w:t>
      </w:r>
    </w:p>
    <w:p w14:paraId="09323D67" w14:textId="49F8B12F" w:rsidR="00F748CF" w:rsidRDefault="00F748CF" w:rsidP="00F748CF">
      <w:pPr>
        <w:pStyle w:val="ListParagraph"/>
        <w:numPr>
          <w:ilvl w:val="0"/>
          <w:numId w:val="20"/>
        </w:numPr>
      </w:pPr>
      <w:r>
        <w:t>4 reflection sheets</w:t>
      </w:r>
    </w:p>
    <w:p w14:paraId="64B243BF" w14:textId="25DDD0E7" w:rsidR="00F748CF" w:rsidRDefault="00F748CF" w:rsidP="00F748CF">
      <w:pPr>
        <w:pStyle w:val="ListParagraph"/>
        <w:numPr>
          <w:ilvl w:val="0"/>
          <w:numId w:val="20"/>
        </w:numPr>
      </w:pPr>
      <w:r>
        <w:t>Work-back calendar</w:t>
      </w:r>
    </w:p>
    <w:p w14:paraId="750AF50F" w14:textId="77777777" w:rsidR="00F748CF" w:rsidRDefault="00F748CF"/>
    <w:p w14:paraId="360E5AD2" w14:textId="3B26553A" w:rsidR="00F748CF" w:rsidRPr="00F748CF" w:rsidRDefault="00F93149">
      <w:pPr>
        <w:rPr>
          <w:b/>
        </w:rPr>
      </w:pPr>
      <w:r>
        <w:rPr>
          <w:b/>
        </w:rPr>
        <w:t>B: D</w:t>
      </w:r>
      <w:r w:rsidR="00F748CF" w:rsidRPr="00F748CF">
        <w:rPr>
          <w:b/>
        </w:rPr>
        <w:t>ivide</w:t>
      </w:r>
      <w:r>
        <w:rPr>
          <w:b/>
        </w:rPr>
        <w:t xml:space="preserve"> your binder</w:t>
      </w:r>
      <w:r w:rsidR="00F748CF" w:rsidRPr="00F748CF">
        <w:rPr>
          <w:b/>
        </w:rPr>
        <w:t xml:space="preserve"> into two sections: </w:t>
      </w:r>
    </w:p>
    <w:p w14:paraId="54B82EF4" w14:textId="24F518AC" w:rsidR="00F748CF" w:rsidRDefault="00F748CF" w:rsidP="00F748CF">
      <w:pPr>
        <w:pStyle w:val="ListParagraph"/>
        <w:numPr>
          <w:ilvl w:val="0"/>
          <w:numId w:val="21"/>
        </w:numPr>
      </w:pPr>
      <w:r>
        <w:t>Worksheets and handouts</w:t>
      </w:r>
      <w:r w:rsidR="00EB7CBD">
        <w:t xml:space="preserve"> (dated)</w:t>
      </w:r>
    </w:p>
    <w:p w14:paraId="6061AD8E" w14:textId="69143CBE" w:rsidR="00F748CF" w:rsidRDefault="00F748CF" w:rsidP="00F748CF">
      <w:pPr>
        <w:pStyle w:val="ListParagraph"/>
        <w:numPr>
          <w:ilvl w:val="0"/>
          <w:numId w:val="21"/>
        </w:numPr>
      </w:pPr>
      <w:r>
        <w:t>Weekly log sheets</w:t>
      </w:r>
    </w:p>
    <w:p w14:paraId="65D1C0F8" w14:textId="77777777" w:rsidR="00F748CF" w:rsidRDefault="00F748CF">
      <w:pPr>
        <w:rPr>
          <w:b/>
        </w:rPr>
      </w:pPr>
    </w:p>
    <w:p w14:paraId="3E71A2BD" w14:textId="48A06790" w:rsidR="00F748CF" w:rsidRDefault="00F93149">
      <w:pPr>
        <w:rPr>
          <w:b/>
        </w:rPr>
      </w:pPr>
      <w:r>
        <w:rPr>
          <w:b/>
        </w:rPr>
        <w:t xml:space="preserve">C: </w:t>
      </w:r>
      <w:r w:rsidR="00F748CF">
        <w:rPr>
          <w:b/>
        </w:rPr>
        <w:t xml:space="preserve">Include this CCA assignment (and rubric) as the last worksheet. </w:t>
      </w:r>
    </w:p>
    <w:p w14:paraId="6038651E" w14:textId="77777777" w:rsidR="00F748CF" w:rsidRDefault="00F748CF">
      <w:pPr>
        <w:rPr>
          <w:b/>
        </w:rPr>
      </w:pPr>
    </w:p>
    <w:p w14:paraId="069C93BC" w14:textId="7484590A" w:rsidR="006435FD" w:rsidRDefault="00F93149">
      <w:pPr>
        <w:rPr>
          <w:b/>
        </w:rPr>
      </w:pPr>
      <w:r>
        <w:rPr>
          <w:b/>
        </w:rPr>
        <w:t xml:space="preserve">D: </w:t>
      </w:r>
      <w:r w:rsidR="00F748CF">
        <w:rPr>
          <w:b/>
        </w:rPr>
        <w:t>If your binder is incomplete we will not make an attempt to find the missing material. It is your responsibility</w:t>
      </w:r>
      <w:r w:rsidR="00E50351">
        <w:rPr>
          <w:b/>
        </w:rPr>
        <w:t xml:space="preserve"> to hand in a complete final product</w:t>
      </w:r>
      <w:r w:rsidR="00F748CF">
        <w:rPr>
          <w:b/>
        </w:rPr>
        <w:t xml:space="preserve">. </w:t>
      </w:r>
      <w:r w:rsidR="006435FD">
        <w:rPr>
          <w:b/>
        </w:rPr>
        <w:br w:type="page"/>
      </w:r>
    </w:p>
    <w:p w14:paraId="4014C976" w14:textId="6099C80D" w:rsidR="003B1573" w:rsidRPr="007C3011" w:rsidRDefault="003B1573" w:rsidP="003B1573">
      <w:pPr>
        <w:jc w:val="center"/>
        <w:rPr>
          <w:b/>
        </w:rPr>
      </w:pPr>
      <w:r w:rsidRPr="007C3011">
        <w:rPr>
          <w:b/>
        </w:rPr>
        <w:lastRenderedPageBreak/>
        <w:t>Rubric for GLS CCA</w:t>
      </w:r>
      <w:r>
        <w:rPr>
          <w:b/>
        </w:rPr>
        <w:t>, Dec</w:t>
      </w:r>
      <w:proofErr w:type="gramStart"/>
      <w:r>
        <w:rPr>
          <w:b/>
        </w:rPr>
        <w:t>./</w:t>
      </w:r>
      <w:proofErr w:type="gramEnd"/>
      <w:r>
        <w:rPr>
          <w:b/>
        </w:rPr>
        <w:t>Jan. 2018-19</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574"/>
        <w:gridCol w:w="1522"/>
        <w:gridCol w:w="1522"/>
        <w:gridCol w:w="1495"/>
        <w:gridCol w:w="1279"/>
        <w:gridCol w:w="10"/>
      </w:tblGrid>
      <w:tr w:rsidR="00C951E1" w:rsidRPr="00E141F6" w14:paraId="42D49EF2" w14:textId="77777777" w:rsidTr="00C951E1">
        <w:trPr>
          <w:gridAfter w:val="1"/>
          <w:wAfter w:w="11" w:type="dxa"/>
        </w:trPr>
        <w:tc>
          <w:tcPr>
            <w:tcW w:w="2089" w:type="dxa"/>
            <w:shd w:val="clear" w:color="auto" w:fill="auto"/>
          </w:tcPr>
          <w:p w14:paraId="78818264" w14:textId="77777777" w:rsidR="003B1573" w:rsidRPr="00E141F6" w:rsidRDefault="003B1573" w:rsidP="00BD2B80">
            <w:pPr>
              <w:rPr>
                <w:b/>
                <w:color w:val="FF00FF"/>
                <w:sz w:val="18"/>
              </w:rPr>
            </w:pPr>
            <w:r w:rsidRPr="00E141F6">
              <w:rPr>
                <w:b/>
                <w:color w:val="FF00FF"/>
                <w:sz w:val="18"/>
              </w:rPr>
              <w:t>I can…</w:t>
            </w:r>
          </w:p>
        </w:tc>
        <w:tc>
          <w:tcPr>
            <w:tcW w:w="1592" w:type="dxa"/>
            <w:shd w:val="clear" w:color="auto" w:fill="auto"/>
          </w:tcPr>
          <w:p w14:paraId="1B741DF5" w14:textId="77777777" w:rsidR="003B1573" w:rsidRPr="00E141F6" w:rsidRDefault="003B1573" w:rsidP="00BD2B80">
            <w:pPr>
              <w:rPr>
                <w:b/>
                <w:color w:val="0000FF"/>
                <w:sz w:val="18"/>
              </w:rPr>
            </w:pPr>
            <w:r w:rsidRPr="00E141F6">
              <w:rPr>
                <w:b/>
                <w:color w:val="0000FF"/>
                <w:sz w:val="18"/>
              </w:rPr>
              <w:t>Insightfully</w:t>
            </w:r>
          </w:p>
          <w:p w14:paraId="50ADFB92" w14:textId="77777777" w:rsidR="003B1573" w:rsidRPr="00E141F6" w:rsidRDefault="003B1573" w:rsidP="00BD2B80">
            <w:pPr>
              <w:rPr>
                <w:b/>
                <w:color w:val="0000FF"/>
                <w:sz w:val="18"/>
              </w:rPr>
            </w:pPr>
            <w:r w:rsidRPr="00E141F6">
              <w:rPr>
                <w:b/>
                <w:color w:val="0000FF"/>
                <w:sz w:val="18"/>
              </w:rPr>
              <w:t>Level 4</w:t>
            </w:r>
          </w:p>
        </w:tc>
        <w:tc>
          <w:tcPr>
            <w:tcW w:w="1538" w:type="dxa"/>
            <w:shd w:val="clear" w:color="auto" w:fill="auto"/>
          </w:tcPr>
          <w:p w14:paraId="3D98F964" w14:textId="77777777" w:rsidR="003B1573" w:rsidRPr="00E141F6" w:rsidRDefault="003B1573" w:rsidP="00BD2B80">
            <w:pPr>
              <w:rPr>
                <w:b/>
                <w:color w:val="0000FF"/>
                <w:sz w:val="18"/>
              </w:rPr>
            </w:pPr>
            <w:r w:rsidRPr="00E141F6">
              <w:rPr>
                <w:b/>
                <w:color w:val="0000FF"/>
                <w:sz w:val="18"/>
              </w:rPr>
              <w:t>Well</w:t>
            </w:r>
          </w:p>
          <w:p w14:paraId="30A433A4" w14:textId="77777777" w:rsidR="003B1573" w:rsidRPr="00E141F6" w:rsidRDefault="003B1573" w:rsidP="00BD2B80">
            <w:pPr>
              <w:rPr>
                <w:b/>
                <w:color w:val="0000FF"/>
                <w:sz w:val="18"/>
              </w:rPr>
            </w:pPr>
            <w:r w:rsidRPr="00E141F6">
              <w:rPr>
                <w:b/>
                <w:color w:val="0000FF"/>
                <w:sz w:val="18"/>
              </w:rPr>
              <w:t>Level 3</w:t>
            </w:r>
          </w:p>
        </w:tc>
        <w:tc>
          <w:tcPr>
            <w:tcW w:w="1538" w:type="dxa"/>
            <w:shd w:val="clear" w:color="auto" w:fill="auto"/>
          </w:tcPr>
          <w:p w14:paraId="265DEAE7" w14:textId="77777777" w:rsidR="003B1573" w:rsidRPr="00E141F6" w:rsidRDefault="003B1573" w:rsidP="00BD2B80">
            <w:pPr>
              <w:rPr>
                <w:b/>
                <w:color w:val="0000FF"/>
                <w:sz w:val="18"/>
              </w:rPr>
            </w:pPr>
            <w:r w:rsidRPr="00E141F6">
              <w:rPr>
                <w:b/>
                <w:color w:val="0000FF"/>
                <w:sz w:val="18"/>
              </w:rPr>
              <w:t>Basically</w:t>
            </w:r>
          </w:p>
          <w:p w14:paraId="7C096EF7" w14:textId="77777777" w:rsidR="003B1573" w:rsidRPr="00E141F6" w:rsidRDefault="003B1573" w:rsidP="00BD2B80">
            <w:pPr>
              <w:rPr>
                <w:b/>
                <w:color w:val="0000FF"/>
                <w:sz w:val="18"/>
              </w:rPr>
            </w:pPr>
            <w:r w:rsidRPr="00E141F6">
              <w:rPr>
                <w:b/>
                <w:color w:val="0000FF"/>
                <w:sz w:val="18"/>
              </w:rPr>
              <w:t>Level 2</w:t>
            </w:r>
          </w:p>
        </w:tc>
        <w:tc>
          <w:tcPr>
            <w:tcW w:w="1510" w:type="dxa"/>
            <w:shd w:val="clear" w:color="auto" w:fill="auto"/>
          </w:tcPr>
          <w:p w14:paraId="10F2EBC6" w14:textId="77777777" w:rsidR="003B1573" w:rsidRPr="00E141F6" w:rsidRDefault="003B1573" w:rsidP="00BD2B80">
            <w:pPr>
              <w:rPr>
                <w:b/>
                <w:color w:val="0000FF"/>
                <w:sz w:val="18"/>
              </w:rPr>
            </w:pPr>
            <w:r w:rsidRPr="00E141F6">
              <w:rPr>
                <w:b/>
                <w:color w:val="0000FF"/>
                <w:sz w:val="18"/>
              </w:rPr>
              <w:t xml:space="preserve">In a limited way </w:t>
            </w:r>
          </w:p>
          <w:p w14:paraId="524BCFF0" w14:textId="77777777" w:rsidR="003B1573" w:rsidRPr="00E141F6" w:rsidRDefault="003B1573" w:rsidP="00BD2B80">
            <w:pPr>
              <w:rPr>
                <w:b/>
                <w:color w:val="0000FF"/>
                <w:sz w:val="18"/>
              </w:rPr>
            </w:pPr>
            <w:r w:rsidRPr="00E141F6">
              <w:rPr>
                <w:b/>
                <w:color w:val="0000FF"/>
                <w:sz w:val="18"/>
              </w:rPr>
              <w:t>Level 1/Below 1</w:t>
            </w:r>
          </w:p>
        </w:tc>
        <w:tc>
          <w:tcPr>
            <w:tcW w:w="1298" w:type="dxa"/>
          </w:tcPr>
          <w:p w14:paraId="41750F31" w14:textId="77777777" w:rsidR="003B1573" w:rsidRPr="00E141F6" w:rsidRDefault="003B1573" w:rsidP="00BD2B80">
            <w:pPr>
              <w:rPr>
                <w:b/>
                <w:color w:val="00B050"/>
                <w:sz w:val="18"/>
              </w:rPr>
            </w:pPr>
            <w:r w:rsidRPr="00E141F6">
              <w:rPr>
                <w:b/>
                <w:color w:val="00B050"/>
                <w:sz w:val="18"/>
              </w:rPr>
              <w:t>SCORE</w:t>
            </w:r>
          </w:p>
        </w:tc>
      </w:tr>
      <w:tr w:rsidR="00E763FE" w:rsidRPr="00ED7AA3" w14:paraId="799424C6" w14:textId="77777777" w:rsidTr="00BD2B80">
        <w:trPr>
          <w:gridAfter w:val="1"/>
          <w:wAfter w:w="12" w:type="dxa"/>
        </w:trPr>
        <w:tc>
          <w:tcPr>
            <w:tcW w:w="1853" w:type="dxa"/>
            <w:shd w:val="clear" w:color="auto" w:fill="auto"/>
          </w:tcPr>
          <w:p w14:paraId="71E28313" w14:textId="54B0D28C" w:rsidR="003B1573" w:rsidRPr="00ED7AA3" w:rsidRDefault="003B1573" w:rsidP="00BD2B80">
            <w:pPr>
              <w:rPr>
                <w:b/>
                <w:color w:val="339966"/>
                <w:sz w:val="16"/>
              </w:rPr>
            </w:pPr>
            <w:r w:rsidRPr="00ED7AA3">
              <w:rPr>
                <w:b/>
                <w:color w:val="339966"/>
                <w:sz w:val="16"/>
              </w:rPr>
              <w:t>Show knowledge</w:t>
            </w:r>
            <w:r w:rsidR="00314803">
              <w:rPr>
                <w:b/>
                <w:color w:val="339966"/>
                <w:sz w:val="16"/>
              </w:rPr>
              <w:t xml:space="preserve"> of growth mindset</w:t>
            </w:r>
          </w:p>
          <w:p w14:paraId="19CB75F4" w14:textId="784504C4" w:rsidR="009E04AB" w:rsidRPr="00ED7AA3" w:rsidRDefault="009E04AB" w:rsidP="00314803">
            <w:pPr>
              <w:rPr>
                <w:b/>
                <w:color w:val="339966"/>
                <w:sz w:val="16"/>
              </w:rPr>
            </w:pPr>
            <w:r w:rsidRPr="009E04AB">
              <w:rPr>
                <w:i/>
                <w:sz w:val="16"/>
              </w:rPr>
              <w:t xml:space="preserve"> through  letter to </w:t>
            </w:r>
            <w:r w:rsidR="00314803">
              <w:rPr>
                <w:i/>
                <w:sz w:val="16"/>
              </w:rPr>
              <w:t>future self</w:t>
            </w:r>
          </w:p>
        </w:tc>
        <w:tc>
          <w:tcPr>
            <w:tcW w:w="1641" w:type="dxa"/>
            <w:shd w:val="clear" w:color="auto" w:fill="auto"/>
          </w:tcPr>
          <w:p w14:paraId="2D78C378" w14:textId="7D5B0735" w:rsidR="003B1573" w:rsidRPr="007378BF" w:rsidRDefault="003B1573" w:rsidP="00BD2B80">
            <w:pPr>
              <w:rPr>
                <w:sz w:val="14"/>
                <w:szCs w:val="20"/>
              </w:rPr>
            </w:pPr>
            <w:r w:rsidRPr="007378BF">
              <w:rPr>
                <w:sz w:val="14"/>
                <w:szCs w:val="20"/>
              </w:rPr>
              <w:t xml:space="preserve">Student clearly demonstrates </w:t>
            </w:r>
            <w:r w:rsidR="009E04AB" w:rsidRPr="007378BF">
              <w:rPr>
                <w:sz w:val="14"/>
                <w:szCs w:val="20"/>
              </w:rPr>
              <w:t>accurate understanding of how growth mindset works</w:t>
            </w:r>
            <w:r w:rsidR="00314803">
              <w:rPr>
                <w:sz w:val="14"/>
                <w:szCs w:val="20"/>
              </w:rPr>
              <w:t>:</w:t>
            </w:r>
          </w:p>
          <w:p w14:paraId="2100022D" w14:textId="37FBA6BC" w:rsidR="009E04AB" w:rsidRPr="007378BF" w:rsidRDefault="00314803" w:rsidP="00BD2B80">
            <w:pPr>
              <w:rPr>
                <w:sz w:val="14"/>
                <w:szCs w:val="20"/>
              </w:rPr>
            </w:pPr>
            <w:r>
              <w:rPr>
                <w:sz w:val="14"/>
                <w:szCs w:val="20"/>
              </w:rPr>
              <w:t>L</w:t>
            </w:r>
            <w:r w:rsidR="009E04AB" w:rsidRPr="007378BF">
              <w:rPr>
                <w:sz w:val="14"/>
                <w:szCs w:val="20"/>
              </w:rPr>
              <w:t xml:space="preserve">etter to </w:t>
            </w:r>
            <w:r>
              <w:rPr>
                <w:sz w:val="14"/>
                <w:szCs w:val="20"/>
              </w:rPr>
              <w:t xml:space="preserve">future </w:t>
            </w:r>
            <w:proofErr w:type="spellStart"/>
            <w:r>
              <w:rPr>
                <w:sz w:val="14"/>
                <w:szCs w:val="20"/>
              </w:rPr>
              <w:t>self</w:t>
            </w:r>
            <w:r w:rsidR="009E04AB" w:rsidRPr="007378BF">
              <w:rPr>
                <w:sz w:val="14"/>
                <w:szCs w:val="20"/>
              </w:rPr>
              <w:t xml:space="preserve"> shows</w:t>
            </w:r>
            <w:proofErr w:type="spellEnd"/>
            <w:r w:rsidR="009E04AB" w:rsidRPr="007378BF">
              <w:rPr>
                <w:sz w:val="14"/>
                <w:szCs w:val="20"/>
              </w:rPr>
              <w:t xml:space="preserve"> key learning about all aspects of growth mindset</w:t>
            </w:r>
          </w:p>
          <w:p w14:paraId="0CEFA46B" w14:textId="77777777" w:rsidR="003B1573" w:rsidRPr="007378BF" w:rsidRDefault="003B1573" w:rsidP="00BD2B80">
            <w:pPr>
              <w:rPr>
                <w:sz w:val="14"/>
                <w:szCs w:val="20"/>
              </w:rPr>
            </w:pPr>
          </w:p>
        </w:tc>
        <w:tc>
          <w:tcPr>
            <w:tcW w:w="1583" w:type="dxa"/>
            <w:shd w:val="clear" w:color="auto" w:fill="auto"/>
          </w:tcPr>
          <w:p w14:paraId="18DC6EA3" w14:textId="28306D19" w:rsidR="003B1573" w:rsidRPr="007378BF" w:rsidRDefault="003B1573" w:rsidP="009E04AB">
            <w:pPr>
              <w:rPr>
                <w:sz w:val="14"/>
                <w:szCs w:val="20"/>
              </w:rPr>
            </w:pPr>
            <w:r w:rsidRPr="007378BF">
              <w:rPr>
                <w:sz w:val="14"/>
                <w:szCs w:val="20"/>
              </w:rPr>
              <w:t xml:space="preserve">Student generally shows </w:t>
            </w:r>
            <w:r w:rsidR="009E04AB" w:rsidRPr="007378BF">
              <w:rPr>
                <w:sz w:val="14"/>
                <w:szCs w:val="20"/>
              </w:rPr>
              <w:t>understanding of growth mindset</w:t>
            </w:r>
            <w:r w:rsidR="00314803">
              <w:rPr>
                <w:sz w:val="14"/>
                <w:szCs w:val="20"/>
              </w:rPr>
              <w:t>:</w:t>
            </w:r>
          </w:p>
          <w:p w14:paraId="60835DD5" w14:textId="313EC63A" w:rsidR="009E04AB" w:rsidRPr="007378BF" w:rsidRDefault="009E04AB" w:rsidP="00314803">
            <w:pPr>
              <w:rPr>
                <w:sz w:val="14"/>
                <w:szCs w:val="20"/>
              </w:rPr>
            </w:pPr>
            <w:r w:rsidRPr="007378BF">
              <w:rPr>
                <w:sz w:val="14"/>
                <w:szCs w:val="20"/>
              </w:rPr>
              <w:t xml:space="preserve">Letter </w:t>
            </w:r>
            <w:r w:rsidR="00314803" w:rsidRPr="00314803">
              <w:rPr>
                <w:sz w:val="14"/>
                <w:szCs w:val="20"/>
              </w:rPr>
              <w:t xml:space="preserve">to future self </w:t>
            </w:r>
            <w:r w:rsidRPr="007378BF">
              <w:rPr>
                <w:sz w:val="14"/>
                <w:szCs w:val="20"/>
              </w:rPr>
              <w:t>is show</w:t>
            </w:r>
            <w:r w:rsidR="00314803">
              <w:rPr>
                <w:sz w:val="14"/>
                <w:szCs w:val="20"/>
              </w:rPr>
              <w:t>s</w:t>
            </w:r>
            <w:r w:rsidRPr="007378BF">
              <w:rPr>
                <w:sz w:val="14"/>
                <w:szCs w:val="20"/>
              </w:rPr>
              <w:t xml:space="preserve"> </w:t>
            </w:r>
            <w:r w:rsidR="00314803">
              <w:rPr>
                <w:sz w:val="14"/>
                <w:szCs w:val="20"/>
              </w:rPr>
              <w:t xml:space="preserve">good general </w:t>
            </w:r>
            <w:r w:rsidRPr="007378BF">
              <w:rPr>
                <w:sz w:val="14"/>
                <w:szCs w:val="20"/>
              </w:rPr>
              <w:t>understanding of growth mindset</w:t>
            </w:r>
          </w:p>
        </w:tc>
        <w:tc>
          <w:tcPr>
            <w:tcW w:w="1583" w:type="dxa"/>
            <w:shd w:val="clear" w:color="auto" w:fill="auto"/>
          </w:tcPr>
          <w:p w14:paraId="5C240A31" w14:textId="64D620B0" w:rsidR="003B1573" w:rsidRPr="007378BF" w:rsidRDefault="003B1573" w:rsidP="009E04AB">
            <w:pPr>
              <w:rPr>
                <w:sz w:val="14"/>
                <w:szCs w:val="20"/>
              </w:rPr>
            </w:pPr>
            <w:r w:rsidRPr="007378BF">
              <w:rPr>
                <w:sz w:val="14"/>
                <w:szCs w:val="20"/>
              </w:rPr>
              <w:t xml:space="preserve">Student shows </w:t>
            </w:r>
            <w:r w:rsidR="009E04AB" w:rsidRPr="007378BF">
              <w:rPr>
                <w:sz w:val="14"/>
                <w:szCs w:val="20"/>
              </w:rPr>
              <w:t>some understanding of growth mindset</w:t>
            </w:r>
            <w:r w:rsidRPr="007378BF">
              <w:rPr>
                <w:sz w:val="14"/>
                <w:szCs w:val="20"/>
              </w:rPr>
              <w:t xml:space="preserve"> (picked up a few hints)</w:t>
            </w:r>
            <w:r w:rsidR="00314803">
              <w:rPr>
                <w:sz w:val="14"/>
                <w:szCs w:val="20"/>
              </w:rPr>
              <w:t>:</w:t>
            </w:r>
          </w:p>
          <w:p w14:paraId="2AB3A0BA" w14:textId="48CEE773" w:rsidR="009E04AB" w:rsidRPr="007378BF" w:rsidRDefault="009E04AB" w:rsidP="00314803">
            <w:pPr>
              <w:rPr>
                <w:sz w:val="14"/>
                <w:szCs w:val="20"/>
              </w:rPr>
            </w:pPr>
            <w:r w:rsidRPr="007378BF">
              <w:rPr>
                <w:sz w:val="14"/>
                <w:szCs w:val="20"/>
              </w:rPr>
              <w:t xml:space="preserve">Letter </w:t>
            </w:r>
            <w:r w:rsidR="00314803" w:rsidRPr="007378BF">
              <w:rPr>
                <w:sz w:val="14"/>
                <w:szCs w:val="20"/>
              </w:rPr>
              <w:t xml:space="preserve">to </w:t>
            </w:r>
            <w:r w:rsidR="00314803">
              <w:rPr>
                <w:sz w:val="14"/>
                <w:szCs w:val="20"/>
              </w:rPr>
              <w:t xml:space="preserve">future </w:t>
            </w:r>
            <w:proofErr w:type="spellStart"/>
            <w:r w:rsidR="00314803">
              <w:rPr>
                <w:sz w:val="14"/>
                <w:szCs w:val="20"/>
              </w:rPr>
              <w:t>self</w:t>
            </w:r>
            <w:r w:rsidR="00314803" w:rsidRPr="007378BF">
              <w:rPr>
                <w:sz w:val="14"/>
                <w:szCs w:val="20"/>
              </w:rPr>
              <w:t xml:space="preserve"> </w:t>
            </w:r>
            <w:r w:rsidRPr="007378BF">
              <w:rPr>
                <w:sz w:val="14"/>
                <w:szCs w:val="20"/>
              </w:rPr>
              <w:t xml:space="preserve"> show</w:t>
            </w:r>
            <w:r w:rsidR="00314803">
              <w:rPr>
                <w:sz w:val="14"/>
                <w:szCs w:val="20"/>
              </w:rPr>
              <w:t>s</w:t>
            </w:r>
            <w:proofErr w:type="spellEnd"/>
            <w:r w:rsidRPr="007378BF">
              <w:rPr>
                <w:sz w:val="14"/>
                <w:szCs w:val="20"/>
              </w:rPr>
              <w:t xml:space="preserve"> some understanding of growth mindset (still missing key aspects)</w:t>
            </w:r>
          </w:p>
        </w:tc>
        <w:tc>
          <w:tcPr>
            <w:tcW w:w="1552" w:type="dxa"/>
            <w:shd w:val="clear" w:color="auto" w:fill="auto"/>
          </w:tcPr>
          <w:p w14:paraId="25A7E067" w14:textId="05B0DA28" w:rsidR="003B1573" w:rsidRPr="007378BF" w:rsidRDefault="003B1573" w:rsidP="009E04AB">
            <w:pPr>
              <w:rPr>
                <w:sz w:val="14"/>
                <w:szCs w:val="20"/>
              </w:rPr>
            </w:pPr>
            <w:r w:rsidRPr="007378BF">
              <w:rPr>
                <w:sz w:val="14"/>
                <w:szCs w:val="20"/>
              </w:rPr>
              <w:t xml:space="preserve">Student is barely able to show </w:t>
            </w:r>
            <w:r w:rsidR="009E04AB" w:rsidRPr="007378BF">
              <w:rPr>
                <w:sz w:val="14"/>
                <w:szCs w:val="20"/>
              </w:rPr>
              <w:t>understanding of growth mindset</w:t>
            </w:r>
            <w:r w:rsidR="00314803">
              <w:rPr>
                <w:sz w:val="14"/>
                <w:szCs w:val="20"/>
              </w:rPr>
              <w:t>:</w:t>
            </w:r>
            <w:r w:rsidRPr="007378BF">
              <w:rPr>
                <w:sz w:val="14"/>
                <w:szCs w:val="20"/>
              </w:rPr>
              <w:t xml:space="preserve"> </w:t>
            </w:r>
          </w:p>
          <w:p w14:paraId="4829CC12" w14:textId="58438C8E" w:rsidR="009E04AB" w:rsidRPr="007378BF" w:rsidRDefault="009E04AB" w:rsidP="00314803">
            <w:pPr>
              <w:rPr>
                <w:sz w:val="14"/>
                <w:szCs w:val="20"/>
              </w:rPr>
            </w:pPr>
            <w:r w:rsidRPr="007378BF">
              <w:rPr>
                <w:sz w:val="14"/>
                <w:szCs w:val="20"/>
              </w:rPr>
              <w:t xml:space="preserve">Letter </w:t>
            </w:r>
            <w:r w:rsidR="00314803" w:rsidRPr="007378BF">
              <w:rPr>
                <w:sz w:val="14"/>
                <w:szCs w:val="20"/>
              </w:rPr>
              <w:t xml:space="preserve">to </w:t>
            </w:r>
            <w:r w:rsidR="00314803">
              <w:rPr>
                <w:sz w:val="14"/>
                <w:szCs w:val="20"/>
              </w:rPr>
              <w:t xml:space="preserve">future </w:t>
            </w:r>
            <w:proofErr w:type="spellStart"/>
            <w:r w:rsidR="00314803">
              <w:rPr>
                <w:sz w:val="14"/>
                <w:szCs w:val="20"/>
              </w:rPr>
              <w:t>self</w:t>
            </w:r>
            <w:r w:rsidRPr="007378BF">
              <w:rPr>
                <w:sz w:val="14"/>
                <w:szCs w:val="20"/>
              </w:rPr>
              <w:t xml:space="preserve"> </w:t>
            </w:r>
            <w:r w:rsidR="00314803">
              <w:rPr>
                <w:sz w:val="14"/>
                <w:szCs w:val="20"/>
              </w:rPr>
              <w:t xml:space="preserve"> shows</w:t>
            </w:r>
            <w:proofErr w:type="spellEnd"/>
            <w:r w:rsidR="00314803">
              <w:rPr>
                <w:sz w:val="14"/>
                <w:szCs w:val="20"/>
              </w:rPr>
              <w:t xml:space="preserve"> </w:t>
            </w:r>
            <w:r w:rsidRPr="007378BF">
              <w:rPr>
                <w:sz w:val="14"/>
                <w:szCs w:val="20"/>
              </w:rPr>
              <w:t>limited understandi</w:t>
            </w:r>
            <w:r w:rsidR="00314803">
              <w:rPr>
                <w:sz w:val="14"/>
                <w:szCs w:val="20"/>
              </w:rPr>
              <w:t xml:space="preserve">ng of growth mindset (if not </w:t>
            </w:r>
            <w:r w:rsidRPr="007378BF">
              <w:rPr>
                <w:sz w:val="14"/>
                <w:szCs w:val="20"/>
              </w:rPr>
              <w:t>written</w:t>
            </w:r>
            <w:r w:rsidR="00314803">
              <w:rPr>
                <w:sz w:val="14"/>
                <w:szCs w:val="20"/>
              </w:rPr>
              <w:t xml:space="preserve"> =</w:t>
            </w:r>
            <w:r w:rsidRPr="007378BF">
              <w:rPr>
                <w:sz w:val="14"/>
                <w:szCs w:val="20"/>
              </w:rPr>
              <w:t xml:space="preserve"> 0)</w:t>
            </w:r>
          </w:p>
        </w:tc>
        <w:tc>
          <w:tcPr>
            <w:tcW w:w="1352" w:type="dxa"/>
          </w:tcPr>
          <w:p w14:paraId="0686B9D7" w14:textId="77777777" w:rsidR="003B1573" w:rsidRPr="00ED7AA3" w:rsidRDefault="003B1573" w:rsidP="00BD2B80">
            <w:pPr>
              <w:rPr>
                <w:sz w:val="16"/>
                <w:szCs w:val="20"/>
              </w:rPr>
            </w:pPr>
          </w:p>
        </w:tc>
      </w:tr>
      <w:tr w:rsidR="00C951E1" w:rsidRPr="00ED7AA3" w14:paraId="633D3DA4" w14:textId="77777777" w:rsidTr="00EF15B5">
        <w:trPr>
          <w:gridAfter w:val="1"/>
          <w:wAfter w:w="12" w:type="dxa"/>
        </w:trPr>
        <w:tc>
          <w:tcPr>
            <w:tcW w:w="1853" w:type="dxa"/>
            <w:shd w:val="clear" w:color="auto" w:fill="auto"/>
          </w:tcPr>
          <w:p w14:paraId="7E181C95" w14:textId="13A4BD82" w:rsidR="00C951E1" w:rsidRDefault="00C951E1" w:rsidP="00EF15B5">
            <w:pPr>
              <w:rPr>
                <w:b/>
                <w:color w:val="339966"/>
                <w:sz w:val="16"/>
              </w:rPr>
            </w:pPr>
            <w:r w:rsidRPr="00ED7AA3">
              <w:rPr>
                <w:b/>
                <w:color w:val="339966"/>
                <w:sz w:val="16"/>
              </w:rPr>
              <w:t>Apply what I have learned</w:t>
            </w:r>
            <w:r>
              <w:rPr>
                <w:b/>
                <w:color w:val="339966"/>
                <w:sz w:val="16"/>
              </w:rPr>
              <w:t xml:space="preserve"> </w:t>
            </w:r>
            <w:r w:rsidRPr="00C951E1">
              <w:rPr>
                <w:b/>
                <w:color w:val="339966"/>
                <w:sz w:val="16"/>
              </w:rPr>
              <w:t>about growth mindset</w:t>
            </w:r>
            <w:r w:rsidRPr="00C951E1">
              <w:rPr>
                <w:b/>
                <w:color w:val="339966"/>
                <w:sz w:val="16"/>
              </w:rPr>
              <w:t xml:space="preserve"> and</w:t>
            </w:r>
            <w:r w:rsidRPr="00C951E1">
              <w:rPr>
                <w:b/>
                <w:color w:val="339966"/>
                <w:sz w:val="16"/>
              </w:rPr>
              <w:t xml:space="preserve"> learning skills and strategies</w:t>
            </w:r>
          </w:p>
          <w:p w14:paraId="3206DE72" w14:textId="78655C39" w:rsidR="00C951E1" w:rsidRPr="00C951E1" w:rsidRDefault="00C951E1" w:rsidP="00EF15B5">
            <w:pPr>
              <w:rPr>
                <w:b/>
                <w:color w:val="339966"/>
                <w:sz w:val="16"/>
              </w:rPr>
            </w:pPr>
            <w:r>
              <w:rPr>
                <w:i/>
                <w:sz w:val="16"/>
              </w:rPr>
              <w:t>t</w:t>
            </w:r>
            <w:r w:rsidRPr="00C951E1">
              <w:rPr>
                <w:i/>
                <w:sz w:val="16"/>
              </w:rPr>
              <w:t>hrough</w:t>
            </w:r>
          </w:p>
          <w:p w14:paraId="7E0D72FE" w14:textId="77777777" w:rsidR="00C951E1" w:rsidRPr="00AE3F6B" w:rsidRDefault="00C951E1" w:rsidP="00EF15B5">
            <w:pPr>
              <w:pStyle w:val="ListParagraph"/>
              <w:numPr>
                <w:ilvl w:val="0"/>
                <w:numId w:val="16"/>
              </w:numPr>
              <w:rPr>
                <w:i/>
                <w:sz w:val="16"/>
              </w:rPr>
            </w:pPr>
            <w:r w:rsidRPr="00AE3F6B">
              <w:rPr>
                <w:i/>
                <w:sz w:val="16"/>
              </w:rPr>
              <w:t>5 connection sheets</w:t>
            </w:r>
          </w:p>
          <w:p w14:paraId="650165A5" w14:textId="77777777" w:rsidR="00C951E1" w:rsidRPr="00AE3F6B" w:rsidRDefault="00C951E1" w:rsidP="00EF15B5">
            <w:pPr>
              <w:pStyle w:val="ListParagraph"/>
              <w:numPr>
                <w:ilvl w:val="0"/>
                <w:numId w:val="16"/>
              </w:numPr>
              <w:rPr>
                <w:b/>
                <w:color w:val="339966"/>
                <w:sz w:val="16"/>
              </w:rPr>
            </w:pPr>
            <w:r w:rsidRPr="00AE3F6B">
              <w:rPr>
                <w:i/>
                <w:sz w:val="16"/>
              </w:rPr>
              <w:t xml:space="preserve">Employability </w:t>
            </w:r>
            <w:r>
              <w:rPr>
                <w:i/>
                <w:sz w:val="16"/>
              </w:rPr>
              <w:t>paragraph</w:t>
            </w:r>
          </w:p>
        </w:tc>
        <w:tc>
          <w:tcPr>
            <w:tcW w:w="1641" w:type="dxa"/>
            <w:shd w:val="clear" w:color="auto" w:fill="auto"/>
          </w:tcPr>
          <w:p w14:paraId="3DFBAAEE" w14:textId="77777777" w:rsidR="00C951E1" w:rsidRPr="007378BF" w:rsidRDefault="00C951E1" w:rsidP="00EF15B5">
            <w:pPr>
              <w:rPr>
                <w:sz w:val="14"/>
                <w:szCs w:val="20"/>
              </w:rPr>
            </w:pPr>
            <w:r w:rsidRPr="007378BF">
              <w:rPr>
                <w:sz w:val="14"/>
                <w:szCs w:val="20"/>
              </w:rPr>
              <w:t>The 5 connections are consistently deep, clear, well thought out and personal, not just completed</w:t>
            </w:r>
          </w:p>
          <w:p w14:paraId="7AD94181" w14:textId="0046F432" w:rsidR="00C951E1" w:rsidRPr="007378BF" w:rsidRDefault="00C951E1" w:rsidP="00EF15B5">
            <w:pPr>
              <w:rPr>
                <w:sz w:val="14"/>
                <w:szCs w:val="20"/>
              </w:rPr>
            </w:pPr>
            <w:r w:rsidRPr="007378BF">
              <w:rPr>
                <w:sz w:val="14"/>
                <w:szCs w:val="20"/>
              </w:rPr>
              <w:t>Student brainstorms, structures and writes an employability skills paragraph with precision</w:t>
            </w:r>
            <w:r>
              <w:rPr>
                <w:sz w:val="14"/>
                <w:szCs w:val="20"/>
              </w:rPr>
              <w:t>, detail and well-explained</w:t>
            </w:r>
            <w:r w:rsidRPr="007378BF">
              <w:rPr>
                <w:sz w:val="14"/>
                <w:szCs w:val="20"/>
              </w:rPr>
              <w:t xml:space="preserve"> connections</w:t>
            </w:r>
          </w:p>
          <w:p w14:paraId="7BB2DD62" w14:textId="77777777" w:rsidR="00C951E1" w:rsidRPr="007378BF" w:rsidRDefault="00C951E1" w:rsidP="00EF15B5">
            <w:pPr>
              <w:rPr>
                <w:sz w:val="14"/>
                <w:szCs w:val="20"/>
              </w:rPr>
            </w:pPr>
          </w:p>
        </w:tc>
        <w:tc>
          <w:tcPr>
            <w:tcW w:w="1583" w:type="dxa"/>
            <w:shd w:val="clear" w:color="auto" w:fill="auto"/>
          </w:tcPr>
          <w:p w14:paraId="1DD2DF59" w14:textId="77777777" w:rsidR="00C951E1" w:rsidRPr="007378BF" w:rsidRDefault="00C951E1" w:rsidP="00EF15B5">
            <w:pPr>
              <w:rPr>
                <w:sz w:val="14"/>
                <w:szCs w:val="20"/>
              </w:rPr>
            </w:pPr>
            <w:r w:rsidRPr="007378BF">
              <w:rPr>
                <w:sz w:val="14"/>
                <w:szCs w:val="20"/>
              </w:rPr>
              <w:t>The 5 connections are relatively clear and competent</w:t>
            </w:r>
          </w:p>
          <w:p w14:paraId="3DCF0FBB" w14:textId="77777777" w:rsidR="00C951E1" w:rsidRPr="007378BF" w:rsidRDefault="00C951E1" w:rsidP="00EF15B5">
            <w:pPr>
              <w:rPr>
                <w:sz w:val="14"/>
                <w:szCs w:val="20"/>
              </w:rPr>
            </w:pPr>
            <w:r w:rsidRPr="007378BF">
              <w:rPr>
                <w:sz w:val="14"/>
                <w:szCs w:val="20"/>
              </w:rPr>
              <w:t>Student  brainstorms, structures and writes an employability skills paragraph with good detail and appropriate connections</w:t>
            </w:r>
          </w:p>
          <w:p w14:paraId="4B9B4DD4" w14:textId="77777777" w:rsidR="00C951E1" w:rsidRPr="007378BF" w:rsidRDefault="00C951E1" w:rsidP="00EF15B5">
            <w:pPr>
              <w:rPr>
                <w:sz w:val="14"/>
                <w:szCs w:val="20"/>
              </w:rPr>
            </w:pPr>
          </w:p>
        </w:tc>
        <w:tc>
          <w:tcPr>
            <w:tcW w:w="1583" w:type="dxa"/>
            <w:shd w:val="clear" w:color="auto" w:fill="auto"/>
          </w:tcPr>
          <w:p w14:paraId="10776B8E" w14:textId="77777777" w:rsidR="00C951E1" w:rsidRPr="007378BF" w:rsidRDefault="00C951E1" w:rsidP="00EF15B5">
            <w:pPr>
              <w:rPr>
                <w:sz w:val="14"/>
                <w:szCs w:val="20"/>
              </w:rPr>
            </w:pPr>
            <w:r w:rsidRPr="007378BF">
              <w:rPr>
                <w:sz w:val="14"/>
                <w:szCs w:val="20"/>
              </w:rPr>
              <w:t>The 5 connections show some clarity and accuracy but are not deep enough or personal enough. More emphasis on completion.</w:t>
            </w:r>
          </w:p>
          <w:p w14:paraId="5065DC16" w14:textId="77777777" w:rsidR="00C951E1" w:rsidRPr="007378BF" w:rsidRDefault="00C951E1" w:rsidP="00EF15B5">
            <w:pPr>
              <w:rPr>
                <w:sz w:val="14"/>
                <w:szCs w:val="20"/>
              </w:rPr>
            </w:pPr>
            <w:r w:rsidRPr="007378BF">
              <w:rPr>
                <w:sz w:val="14"/>
                <w:szCs w:val="20"/>
              </w:rPr>
              <w:t>Student brainstorms, structures and writes an employability skills paragraph with some details and some appropriate connections</w:t>
            </w:r>
          </w:p>
          <w:p w14:paraId="6EB905FD" w14:textId="77777777" w:rsidR="00C951E1" w:rsidRPr="007378BF" w:rsidRDefault="00C951E1" w:rsidP="00EF15B5">
            <w:pPr>
              <w:rPr>
                <w:sz w:val="14"/>
                <w:szCs w:val="20"/>
              </w:rPr>
            </w:pPr>
          </w:p>
        </w:tc>
        <w:tc>
          <w:tcPr>
            <w:tcW w:w="1552" w:type="dxa"/>
            <w:shd w:val="clear" w:color="auto" w:fill="auto"/>
          </w:tcPr>
          <w:p w14:paraId="4EC37363" w14:textId="77777777" w:rsidR="00C951E1" w:rsidRPr="007378BF" w:rsidRDefault="00C951E1" w:rsidP="00EF15B5">
            <w:pPr>
              <w:rPr>
                <w:sz w:val="14"/>
                <w:szCs w:val="20"/>
              </w:rPr>
            </w:pPr>
            <w:r w:rsidRPr="007378BF">
              <w:rPr>
                <w:sz w:val="14"/>
                <w:szCs w:val="20"/>
              </w:rPr>
              <w:t xml:space="preserve">The connections show limited awareness of either growth mindset and/or the chosen skill. Connections are rushed and impersonal. </w:t>
            </w:r>
          </w:p>
          <w:p w14:paraId="3B2E7CB9" w14:textId="77777777" w:rsidR="00C951E1" w:rsidRPr="007378BF" w:rsidRDefault="00C951E1" w:rsidP="00EF15B5">
            <w:pPr>
              <w:rPr>
                <w:sz w:val="14"/>
                <w:szCs w:val="20"/>
              </w:rPr>
            </w:pPr>
            <w:r w:rsidRPr="007378BF">
              <w:rPr>
                <w:sz w:val="14"/>
                <w:szCs w:val="20"/>
              </w:rPr>
              <w:t>Student brainstorms, structures and writes an employability skills paragraph with limited details and connections</w:t>
            </w:r>
          </w:p>
          <w:p w14:paraId="0173A44C" w14:textId="77777777" w:rsidR="00C951E1" w:rsidRPr="007378BF" w:rsidRDefault="00C951E1" w:rsidP="00EF15B5">
            <w:pPr>
              <w:rPr>
                <w:sz w:val="14"/>
                <w:szCs w:val="20"/>
              </w:rPr>
            </w:pPr>
          </w:p>
        </w:tc>
        <w:tc>
          <w:tcPr>
            <w:tcW w:w="1352" w:type="dxa"/>
          </w:tcPr>
          <w:p w14:paraId="4C7297FA" w14:textId="77777777" w:rsidR="00C951E1" w:rsidRPr="00ED7AA3" w:rsidRDefault="00C951E1" w:rsidP="00EF15B5">
            <w:pPr>
              <w:rPr>
                <w:sz w:val="16"/>
                <w:szCs w:val="20"/>
              </w:rPr>
            </w:pPr>
          </w:p>
        </w:tc>
      </w:tr>
      <w:tr w:rsidR="00E763FE" w:rsidRPr="00ED7AA3" w14:paraId="3DEA62EF" w14:textId="77777777" w:rsidTr="00BD2B80">
        <w:trPr>
          <w:gridAfter w:val="1"/>
          <w:wAfter w:w="12" w:type="dxa"/>
        </w:trPr>
        <w:tc>
          <w:tcPr>
            <w:tcW w:w="1853" w:type="dxa"/>
            <w:shd w:val="clear" w:color="auto" w:fill="auto"/>
          </w:tcPr>
          <w:p w14:paraId="4353BE8F" w14:textId="0E9AA977" w:rsidR="003B1573" w:rsidRPr="00ED7AA3" w:rsidRDefault="003B1573" w:rsidP="00BD2B80">
            <w:pPr>
              <w:rPr>
                <w:b/>
                <w:color w:val="339966"/>
                <w:sz w:val="16"/>
              </w:rPr>
            </w:pPr>
            <w:r w:rsidRPr="00ED7AA3">
              <w:rPr>
                <w:b/>
                <w:color w:val="339966"/>
                <w:sz w:val="16"/>
              </w:rPr>
              <w:t xml:space="preserve">Demonstrate </w:t>
            </w:r>
            <w:r w:rsidR="00F75F97">
              <w:rPr>
                <w:b/>
                <w:color w:val="339966"/>
                <w:sz w:val="16"/>
              </w:rPr>
              <w:t>thinking</w:t>
            </w:r>
            <w:r w:rsidR="00A61A7F">
              <w:rPr>
                <w:b/>
                <w:color w:val="339966"/>
                <w:sz w:val="16"/>
              </w:rPr>
              <w:t xml:space="preserve"> about growth mindset and learning skills and strategies</w:t>
            </w:r>
          </w:p>
          <w:p w14:paraId="7F06D1DD" w14:textId="19D5D309" w:rsidR="003B1573" w:rsidRPr="00ED7AA3" w:rsidRDefault="00A61A7F" w:rsidP="00BD2B80">
            <w:pPr>
              <w:rPr>
                <w:i/>
                <w:sz w:val="16"/>
              </w:rPr>
            </w:pPr>
            <w:r>
              <w:rPr>
                <w:i/>
                <w:sz w:val="16"/>
              </w:rPr>
              <w:t xml:space="preserve">through </w:t>
            </w:r>
            <w:r w:rsidR="009349E3">
              <w:rPr>
                <w:i/>
                <w:sz w:val="16"/>
              </w:rPr>
              <w:t>4</w:t>
            </w:r>
            <w:r w:rsidR="00F75F97">
              <w:rPr>
                <w:i/>
                <w:sz w:val="16"/>
              </w:rPr>
              <w:t xml:space="preserve"> reflection sheets</w:t>
            </w:r>
          </w:p>
          <w:p w14:paraId="43ADF802" w14:textId="77777777" w:rsidR="003B1573" w:rsidRPr="00ED7AA3" w:rsidRDefault="003B1573" w:rsidP="00BD2B80">
            <w:pPr>
              <w:rPr>
                <w:b/>
                <w:color w:val="339966"/>
                <w:sz w:val="16"/>
              </w:rPr>
            </w:pPr>
          </w:p>
        </w:tc>
        <w:tc>
          <w:tcPr>
            <w:tcW w:w="1641" w:type="dxa"/>
            <w:shd w:val="clear" w:color="auto" w:fill="auto"/>
          </w:tcPr>
          <w:p w14:paraId="7BB92F50" w14:textId="40851964" w:rsidR="003B1573" w:rsidRPr="007378BF" w:rsidRDefault="002B3A2A" w:rsidP="002B3A2A">
            <w:pPr>
              <w:rPr>
                <w:sz w:val="14"/>
                <w:szCs w:val="20"/>
              </w:rPr>
            </w:pPr>
            <w:r w:rsidRPr="007378BF">
              <w:rPr>
                <w:sz w:val="14"/>
                <w:szCs w:val="20"/>
              </w:rPr>
              <w:t>Student consistently reflects deeply, honestly, and thoroughly</w:t>
            </w:r>
            <w:r w:rsidR="00526E2A" w:rsidRPr="007378BF">
              <w:rPr>
                <w:sz w:val="14"/>
                <w:szCs w:val="20"/>
              </w:rPr>
              <w:t xml:space="preserve"> (in detail)</w:t>
            </w:r>
          </w:p>
        </w:tc>
        <w:tc>
          <w:tcPr>
            <w:tcW w:w="1583" w:type="dxa"/>
            <w:shd w:val="clear" w:color="auto" w:fill="auto"/>
          </w:tcPr>
          <w:p w14:paraId="161C8F17" w14:textId="161EA263" w:rsidR="003B1573" w:rsidRPr="007378BF" w:rsidRDefault="002B3A2A" w:rsidP="00BD2B80">
            <w:pPr>
              <w:rPr>
                <w:sz w:val="14"/>
                <w:szCs w:val="20"/>
              </w:rPr>
            </w:pPr>
            <w:r w:rsidRPr="007378BF">
              <w:rPr>
                <w:sz w:val="14"/>
                <w:szCs w:val="20"/>
              </w:rPr>
              <w:t xml:space="preserve">Students reflects </w:t>
            </w:r>
            <w:r w:rsidR="00526E2A" w:rsidRPr="007378BF">
              <w:rPr>
                <w:sz w:val="14"/>
                <w:szCs w:val="20"/>
              </w:rPr>
              <w:t>effectively</w:t>
            </w:r>
          </w:p>
        </w:tc>
        <w:tc>
          <w:tcPr>
            <w:tcW w:w="1583" w:type="dxa"/>
            <w:shd w:val="clear" w:color="auto" w:fill="auto"/>
          </w:tcPr>
          <w:p w14:paraId="7AB23C16" w14:textId="6A0FF4F3" w:rsidR="003B1573" w:rsidRPr="007378BF" w:rsidRDefault="003B1573" w:rsidP="00BD2B80">
            <w:pPr>
              <w:rPr>
                <w:sz w:val="14"/>
                <w:szCs w:val="20"/>
              </w:rPr>
            </w:pPr>
            <w:r w:rsidRPr="007378BF">
              <w:rPr>
                <w:sz w:val="14"/>
                <w:szCs w:val="20"/>
              </w:rPr>
              <w:t xml:space="preserve">Student </w:t>
            </w:r>
            <w:r w:rsidR="00526E2A" w:rsidRPr="007378BF">
              <w:rPr>
                <w:sz w:val="14"/>
                <w:szCs w:val="20"/>
              </w:rPr>
              <w:t xml:space="preserve">reflects with some depth and honesty </w:t>
            </w:r>
          </w:p>
          <w:p w14:paraId="22B82203" w14:textId="77777777" w:rsidR="003B1573" w:rsidRPr="007378BF" w:rsidRDefault="003B1573" w:rsidP="00BD2B80">
            <w:pPr>
              <w:rPr>
                <w:sz w:val="14"/>
                <w:szCs w:val="20"/>
              </w:rPr>
            </w:pPr>
          </w:p>
        </w:tc>
        <w:tc>
          <w:tcPr>
            <w:tcW w:w="1552" w:type="dxa"/>
            <w:shd w:val="clear" w:color="auto" w:fill="auto"/>
          </w:tcPr>
          <w:p w14:paraId="7792A5CE" w14:textId="4672E341" w:rsidR="003B1573" w:rsidRPr="007378BF" w:rsidRDefault="003B1573" w:rsidP="00526E2A">
            <w:pPr>
              <w:rPr>
                <w:sz w:val="14"/>
                <w:szCs w:val="20"/>
              </w:rPr>
            </w:pPr>
            <w:r w:rsidRPr="007378BF">
              <w:rPr>
                <w:sz w:val="14"/>
                <w:szCs w:val="20"/>
              </w:rPr>
              <w:t xml:space="preserve">Student </w:t>
            </w:r>
            <w:r w:rsidR="00526E2A" w:rsidRPr="007378BF">
              <w:rPr>
                <w:sz w:val="14"/>
                <w:szCs w:val="20"/>
              </w:rPr>
              <w:t xml:space="preserve">reflects with </w:t>
            </w:r>
            <w:r w:rsidRPr="007378BF">
              <w:rPr>
                <w:sz w:val="14"/>
                <w:szCs w:val="20"/>
              </w:rPr>
              <w:t xml:space="preserve">little </w:t>
            </w:r>
            <w:r w:rsidR="00526E2A" w:rsidRPr="007378BF">
              <w:rPr>
                <w:sz w:val="14"/>
                <w:szCs w:val="20"/>
              </w:rPr>
              <w:t>depth, detail, honesty</w:t>
            </w:r>
          </w:p>
        </w:tc>
        <w:tc>
          <w:tcPr>
            <w:tcW w:w="1352" w:type="dxa"/>
          </w:tcPr>
          <w:p w14:paraId="4FEFCF23" w14:textId="77777777" w:rsidR="003B1573" w:rsidRPr="00ED7AA3" w:rsidRDefault="003B1573" w:rsidP="00BD2B80">
            <w:pPr>
              <w:rPr>
                <w:sz w:val="16"/>
                <w:szCs w:val="20"/>
              </w:rPr>
            </w:pPr>
          </w:p>
        </w:tc>
      </w:tr>
      <w:tr w:rsidR="00E763FE" w:rsidRPr="00ED7AA3" w14:paraId="4ECCFDDE" w14:textId="77777777" w:rsidTr="00C951E1">
        <w:trPr>
          <w:gridAfter w:val="1"/>
          <w:wAfter w:w="11" w:type="dxa"/>
        </w:trPr>
        <w:tc>
          <w:tcPr>
            <w:tcW w:w="2089" w:type="dxa"/>
            <w:shd w:val="clear" w:color="auto" w:fill="auto"/>
          </w:tcPr>
          <w:p w14:paraId="5350A5B9" w14:textId="77777777" w:rsidR="0008266D" w:rsidRPr="0008266D" w:rsidRDefault="003B1573" w:rsidP="0008266D">
            <w:pPr>
              <w:rPr>
                <w:b/>
                <w:color w:val="339966"/>
                <w:sz w:val="16"/>
              </w:rPr>
            </w:pPr>
            <w:r w:rsidRPr="0008266D">
              <w:rPr>
                <w:b/>
                <w:color w:val="339966"/>
                <w:sz w:val="16"/>
              </w:rPr>
              <w:t xml:space="preserve">Communicate what I have learned </w:t>
            </w:r>
            <w:r w:rsidR="0008266D" w:rsidRPr="0008266D">
              <w:rPr>
                <w:b/>
                <w:color w:val="339966"/>
                <w:sz w:val="16"/>
              </w:rPr>
              <w:t>about growth mindset and learning skills and strategies</w:t>
            </w:r>
          </w:p>
          <w:p w14:paraId="7BFF83DC" w14:textId="77777777" w:rsidR="003B1573" w:rsidRPr="0008266D" w:rsidRDefault="003B1573" w:rsidP="00BD2B80">
            <w:pPr>
              <w:rPr>
                <w:b/>
                <w:color w:val="339966"/>
                <w:sz w:val="16"/>
              </w:rPr>
            </w:pPr>
          </w:p>
          <w:p w14:paraId="1472810A" w14:textId="12ACDAE1" w:rsidR="003B1573" w:rsidRPr="0008266D" w:rsidRDefault="00E763FE" w:rsidP="0008266D">
            <w:pPr>
              <w:rPr>
                <w:b/>
                <w:color w:val="339966"/>
                <w:sz w:val="16"/>
              </w:rPr>
            </w:pPr>
            <w:r w:rsidRPr="0008266D">
              <w:rPr>
                <w:i/>
                <w:sz w:val="16"/>
              </w:rPr>
              <w:t>through use of a work-back calendar for exams and culminating activities</w:t>
            </w:r>
            <w:r w:rsidR="0008266D" w:rsidRPr="0008266D">
              <w:rPr>
                <w:i/>
                <w:sz w:val="16"/>
              </w:rPr>
              <w:t xml:space="preserve"> for GLS and </w:t>
            </w:r>
            <w:r w:rsidRPr="0008266D">
              <w:rPr>
                <w:i/>
                <w:sz w:val="16"/>
              </w:rPr>
              <w:t>other classes</w:t>
            </w:r>
          </w:p>
        </w:tc>
        <w:tc>
          <w:tcPr>
            <w:tcW w:w="1592" w:type="dxa"/>
            <w:shd w:val="clear" w:color="auto" w:fill="auto"/>
          </w:tcPr>
          <w:p w14:paraId="649EA96C" w14:textId="49C4BA23" w:rsidR="003B1573" w:rsidRPr="007378BF" w:rsidRDefault="00E763FE" w:rsidP="00E763FE">
            <w:pPr>
              <w:rPr>
                <w:sz w:val="14"/>
                <w:szCs w:val="20"/>
              </w:rPr>
            </w:pPr>
            <w:r w:rsidRPr="007378BF">
              <w:rPr>
                <w:sz w:val="14"/>
                <w:szCs w:val="20"/>
              </w:rPr>
              <w:t>Student’s detailed and accurate work-back calendar communicates key dates and requirements with considerable effectiveness</w:t>
            </w:r>
            <w:r w:rsidR="00B63938">
              <w:rPr>
                <w:sz w:val="14"/>
                <w:szCs w:val="20"/>
              </w:rPr>
              <w:t xml:space="preserve"> (easy to read and follow, detailed, precise)</w:t>
            </w:r>
          </w:p>
        </w:tc>
        <w:tc>
          <w:tcPr>
            <w:tcW w:w="1538" w:type="dxa"/>
            <w:shd w:val="clear" w:color="auto" w:fill="auto"/>
          </w:tcPr>
          <w:p w14:paraId="029F2EA9" w14:textId="31507353" w:rsidR="003B1573" w:rsidRPr="007378BF" w:rsidRDefault="00E763FE" w:rsidP="00E763FE">
            <w:pPr>
              <w:rPr>
                <w:sz w:val="14"/>
                <w:szCs w:val="20"/>
              </w:rPr>
            </w:pPr>
            <w:r w:rsidRPr="007378BF">
              <w:rPr>
                <w:sz w:val="14"/>
                <w:szCs w:val="20"/>
              </w:rPr>
              <w:t>Student’s work-back calendar communicates  key dates and requirements effectively</w:t>
            </w:r>
          </w:p>
        </w:tc>
        <w:tc>
          <w:tcPr>
            <w:tcW w:w="1538" w:type="dxa"/>
            <w:shd w:val="clear" w:color="auto" w:fill="auto"/>
          </w:tcPr>
          <w:p w14:paraId="2FCDAA97" w14:textId="31F3D1FC" w:rsidR="003B1573" w:rsidRPr="007378BF" w:rsidRDefault="00E763FE" w:rsidP="00E763FE">
            <w:pPr>
              <w:rPr>
                <w:sz w:val="14"/>
                <w:szCs w:val="20"/>
              </w:rPr>
            </w:pPr>
            <w:r w:rsidRPr="007378BF">
              <w:rPr>
                <w:sz w:val="14"/>
                <w:szCs w:val="20"/>
              </w:rPr>
              <w:t xml:space="preserve">Student’s work-back calendar communicates some dates and requirements with some effectiveness </w:t>
            </w:r>
          </w:p>
        </w:tc>
        <w:tc>
          <w:tcPr>
            <w:tcW w:w="1510" w:type="dxa"/>
            <w:shd w:val="clear" w:color="auto" w:fill="auto"/>
          </w:tcPr>
          <w:p w14:paraId="6D12A4A4" w14:textId="1B25B007" w:rsidR="003B1573" w:rsidRPr="007378BF" w:rsidRDefault="00E763FE" w:rsidP="00BD2B80">
            <w:pPr>
              <w:rPr>
                <w:sz w:val="14"/>
                <w:szCs w:val="20"/>
              </w:rPr>
            </w:pPr>
            <w:r w:rsidRPr="007378BF">
              <w:rPr>
                <w:sz w:val="14"/>
                <w:szCs w:val="20"/>
              </w:rPr>
              <w:t>Student’s work-back calendar communicates dates and requirements with limited effectiveness (may be incomplete</w:t>
            </w:r>
            <w:r w:rsidR="00B63938">
              <w:rPr>
                <w:sz w:val="14"/>
                <w:szCs w:val="20"/>
              </w:rPr>
              <w:t>, hard to read and follow</w:t>
            </w:r>
            <w:r w:rsidRPr="007378BF">
              <w:rPr>
                <w:sz w:val="14"/>
                <w:szCs w:val="20"/>
              </w:rPr>
              <w:t>)</w:t>
            </w:r>
          </w:p>
        </w:tc>
        <w:tc>
          <w:tcPr>
            <w:tcW w:w="1298" w:type="dxa"/>
          </w:tcPr>
          <w:p w14:paraId="7F432AC7" w14:textId="77777777" w:rsidR="003B1573" w:rsidRPr="00ED7AA3" w:rsidRDefault="003B1573" w:rsidP="00BD2B80">
            <w:pPr>
              <w:rPr>
                <w:sz w:val="16"/>
                <w:szCs w:val="20"/>
              </w:rPr>
            </w:pPr>
          </w:p>
        </w:tc>
      </w:tr>
      <w:tr w:rsidR="003B1573" w:rsidRPr="00ED7AA3" w14:paraId="7B1EA6BC" w14:textId="77777777" w:rsidTr="00C95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Pr>
        <w:tc>
          <w:tcPr>
            <w:tcW w:w="2089" w:type="dxa"/>
            <w:tcBorders>
              <w:top w:val="single" w:sz="6" w:space="0" w:color="000000"/>
              <w:left w:val="single" w:sz="12" w:space="0" w:color="000000"/>
              <w:bottom w:val="single" w:sz="6" w:space="0" w:color="000000"/>
              <w:right w:val="single" w:sz="6" w:space="0" w:color="000000"/>
            </w:tcBorders>
          </w:tcPr>
          <w:p w14:paraId="293404F1" w14:textId="77777777" w:rsidR="003B1573" w:rsidRPr="00ED7AA3" w:rsidRDefault="003B1573" w:rsidP="00BD2B80">
            <w:pPr>
              <w:spacing w:before="120" w:after="120"/>
              <w:rPr>
                <w:rFonts w:ascii="Dom Casual" w:hAnsi="Dom Casual"/>
                <w:b/>
                <w:sz w:val="16"/>
              </w:rPr>
            </w:pPr>
            <w:r w:rsidRPr="00ED7AA3">
              <w:rPr>
                <w:rFonts w:ascii="Dom Casual" w:hAnsi="Dom Casual"/>
                <w:b/>
                <w:sz w:val="16"/>
              </w:rPr>
              <w:t>SCORES</w:t>
            </w:r>
          </w:p>
        </w:tc>
        <w:tc>
          <w:tcPr>
            <w:tcW w:w="7487" w:type="dxa"/>
            <w:gridSpan w:val="6"/>
            <w:tcBorders>
              <w:top w:val="single" w:sz="6" w:space="0" w:color="000000"/>
              <w:left w:val="single" w:sz="6" w:space="0" w:color="000000"/>
              <w:bottom w:val="single" w:sz="6" w:space="0" w:color="000000"/>
              <w:right w:val="single" w:sz="6" w:space="0" w:color="000000"/>
            </w:tcBorders>
          </w:tcPr>
          <w:p w14:paraId="4BAE5C7B" w14:textId="77777777" w:rsidR="003B1573" w:rsidRPr="00ED7AA3" w:rsidRDefault="003B1573" w:rsidP="00BD2B80">
            <w:pPr>
              <w:pStyle w:val="Header"/>
              <w:spacing w:before="120" w:after="120"/>
              <w:rPr>
                <w:sz w:val="16"/>
              </w:rPr>
            </w:pPr>
            <w:r w:rsidRPr="00ED7AA3">
              <w:rPr>
                <w:sz w:val="16"/>
              </w:rPr>
              <w:t xml:space="preserve">4++ (100%) 4+ (95%), 4 (88%), 4- (82%), 3+ (78%), 3 (75%), 3- (72%), 2+ (68%), 2 (65%), 2- (62%), 1+ (58%), 1 (55%), 1- (52%) Below </w:t>
            </w:r>
            <w:proofErr w:type="gramStart"/>
            <w:r w:rsidRPr="00ED7AA3">
              <w:rPr>
                <w:sz w:val="16"/>
              </w:rPr>
              <w:t>level  1</w:t>
            </w:r>
            <w:proofErr w:type="gramEnd"/>
            <w:r w:rsidRPr="00ED7AA3">
              <w:rPr>
                <w:sz w:val="16"/>
              </w:rPr>
              <w:t xml:space="preserve"> (49-0) has not met the expectations for this assignment. </w:t>
            </w:r>
          </w:p>
        </w:tc>
      </w:tr>
    </w:tbl>
    <w:p w14:paraId="4C131C8F" w14:textId="77777777" w:rsidR="002F3E93" w:rsidRDefault="002F3E93">
      <w:pPr>
        <w:rPr>
          <w:b/>
        </w:rPr>
      </w:pPr>
    </w:p>
    <w:p w14:paraId="2D520EF6" w14:textId="1E707A86" w:rsidR="008951A6" w:rsidRPr="00104184" w:rsidRDefault="001228BC" w:rsidP="00C651A2">
      <w:pPr>
        <w:spacing w:after="0"/>
        <w:rPr>
          <w:b/>
        </w:rPr>
      </w:pPr>
      <w:r w:rsidRPr="00104184">
        <w:rPr>
          <w:b/>
        </w:rPr>
        <w:t>Overall Curriculum Expectations: by the end of the course students will …</w:t>
      </w:r>
    </w:p>
    <w:p w14:paraId="75A10F15" w14:textId="538B2DA2" w:rsidR="001228BC" w:rsidRPr="001228BC" w:rsidRDefault="001228BC">
      <w:pPr>
        <w:rPr>
          <w:sz w:val="16"/>
        </w:rPr>
      </w:pPr>
      <w:r w:rsidRPr="001228BC">
        <w:rPr>
          <w:sz w:val="16"/>
        </w:rPr>
        <w:t>Identify and use a variety of literacy skills and strategies to improve reading and writing in everyday contexts; demonstrate an understanding of learning skills and strategies required for success in school; apply knowledge of their personal skills and learning strengths to develop strategies for success in secondary school; demonstrate the use of personal-management skills and strategies to enhance learning</w:t>
      </w:r>
      <w:r w:rsidR="000038F1">
        <w:rPr>
          <w:sz w:val="16"/>
        </w:rPr>
        <w:t>.</w:t>
      </w:r>
      <w:r w:rsidRPr="001228BC">
        <w:rPr>
          <w:sz w:val="16"/>
        </w:rPr>
        <w:t xml:space="preserve"> </w:t>
      </w:r>
    </w:p>
    <w:sectPr w:rsidR="001228BC" w:rsidRPr="001228BC" w:rsidSect="005B51E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E246" w14:textId="77777777" w:rsidR="00C27051" w:rsidRDefault="00C27051" w:rsidP="00F33AA8">
      <w:pPr>
        <w:spacing w:after="0" w:line="240" w:lineRule="auto"/>
      </w:pPr>
      <w:r>
        <w:separator/>
      </w:r>
    </w:p>
  </w:endnote>
  <w:endnote w:type="continuationSeparator" w:id="0">
    <w:p w14:paraId="54FE623A" w14:textId="77777777" w:rsidR="00C27051" w:rsidRDefault="00C27051" w:rsidP="00F3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m Casu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5371B" w14:textId="77777777" w:rsidR="00C27051" w:rsidRDefault="00C27051" w:rsidP="00F33AA8">
      <w:pPr>
        <w:spacing w:after="0" w:line="240" w:lineRule="auto"/>
      </w:pPr>
      <w:r>
        <w:separator/>
      </w:r>
    </w:p>
  </w:footnote>
  <w:footnote w:type="continuationSeparator" w:id="0">
    <w:p w14:paraId="2757D9FF" w14:textId="77777777" w:rsidR="00C27051" w:rsidRDefault="00C27051" w:rsidP="00F33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43F6AE33" w14:textId="42838D62" w:rsidR="00F33AA8" w:rsidRDefault="00F33AA8" w:rsidP="00F33AA8">
        <w:pPr>
          <w:pStyle w:val="Header"/>
        </w:pPr>
        <w:r>
          <w:t xml:space="preserve">Name: ________________________________________________ </w:t>
        </w:r>
        <w:r>
          <w:tab/>
          <w:t xml:space="preserve">Page </w:t>
        </w:r>
        <w:r>
          <w:rPr>
            <w:b/>
            <w:bCs/>
            <w:sz w:val="24"/>
            <w:szCs w:val="24"/>
          </w:rPr>
          <w:fldChar w:fldCharType="begin"/>
        </w:r>
        <w:r>
          <w:rPr>
            <w:b/>
            <w:bCs/>
          </w:rPr>
          <w:instrText xml:space="preserve"> PAGE </w:instrText>
        </w:r>
        <w:r>
          <w:rPr>
            <w:b/>
            <w:bCs/>
            <w:sz w:val="24"/>
            <w:szCs w:val="24"/>
          </w:rPr>
          <w:fldChar w:fldCharType="separate"/>
        </w:r>
        <w:r w:rsidR="00BC48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48E3">
          <w:rPr>
            <w:b/>
            <w:bCs/>
            <w:noProof/>
          </w:rPr>
          <w:t>4</w:t>
        </w:r>
        <w:r>
          <w:rPr>
            <w:b/>
            <w:bCs/>
            <w:sz w:val="24"/>
            <w:szCs w:val="24"/>
          </w:rPr>
          <w:fldChar w:fldCharType="end"/>
        </w:r>
      </w:p>
    </w:sdtContent>
  </w:sdt>
  <w:p w14:paraId="4D627B2F" w14:textId="77777777" w:rsidR="00F33AA8" w:rsidRDefault="00F33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396"/>
    <w:multiLevelType w:val="hybridMultilevel"/>
    <w:tmpl w:val="F8543940"/>
    <w:lvl w:ilvl="0" w:tplc="F71A2B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4B7E9D"/>
    <w:multiLevelType w:val="hybridMultilevel"/>
    <w:tmpl w:val="9878D8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B21DD2"/>
    <w:multiLevelType w:val="hybridMultilevel"/>
    <w:tmpl w:val="64324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36769D"/>
    <w:multiLevelType w:val="hybridMultilevel"/>
    <w:tmpl w:val="7302987E"/>
    <w:lvl w:ilvl="0" w:tplc="F71A2B7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6CF2F1F"/>
    <w:multiLevelType w:val="hybridMultilevel"/>
    <w:tmpl w:val="C78E2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EF28C8"/>
    <w:multiLevelType w:val="hybridMultilevel"/>
    <w:tmpl w:val="E572C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06274C3"/>
    <w:multiLevelType w:val="hybridMultilevel"/>
    <w:tmpl w:val="3FCCF64E"/>
    <w:lvl w:ilvl="0" w:tplc="0164915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837EF4"/>
    <w:multiLevelType w:val="hybridMultilevel"/>
    <w:tmpl w:val="375EA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C04B15"/>
    <w:multiLevelType w:val="hybridMultilevel"/>
    <w:tmpl w:val="9C4E03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690F12"/>
    <w:multiLevelType w:val="hybridMultilevel"/>
    <w:tmpl w:val="756C316E"/>
    <w:lvl w:ilvl="0" w:tplc="8F8C8A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3C11061"/>
    <w:multiLevelType w:val="hybridMultilevel"/>
    <w:tmpl w:val="E572C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67B11DE"/>
    <w:multiLevelType w:val="hybridMultilevel"/>
    <w:tmpl w:val="ACEC803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966FA4"/>
    <w:multiLevelType w:val="hybridMultilevel"/>
    <w:tmpl w:val="7932181A"/>
    <w:lvl w:ilvl="0" w:tplc="5308E4F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D382FBC"/>
    <w:multiLevelType w:val="hybridMultilevel"/>
    <w:tmpl w:val="018EE1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D493F2E"/>
    <w:multiLevelType w:val="hybridMultilevel"/>
    <w:tmpl w:val="E572C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5E02AB9"/>
    <w:multiLevelType w:val="hybridMultilevel"/>
    <w:tmpl w:val="85AA4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C733506"/>
    <w:multiLevelType w:val="multilevel"/>
    <w:tmpl w:val="427A977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2A445A7"/>
    <w:multiLevelType w:val="hybridMultilevel"/>
    <w:tmpl w:val="B1105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BC21A96"/>
    <w:multiLevelType w:val="hybridMultilevel"/>
    <w:tmpl w:val="3F32BA3C"/>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4"/>
  </w:num>
  <w:num w:numId="4">
    <w:abstractNumId w:val="11"/>
  </w:num>
  <w:num w:numId="5">
    <w:abstractNumId w:val="17"/>
  </w:num>
  <w:num w:numId="6">
    <w:abstractNumId w:val="13"/>
  </w:num>
  <w:num w:numId="7">
    <w:abstractNumId w:val="14"/>
  </w:num>
  <w:num w:numId="8">
    <w:abstractNumId w:val="12"/>
  </w:num>
  <w:num w:numId="9">
    <w:abstractNumId w:val="5"/>
  </w:num>
  <w:num w:numId="10">
    <w:abstractNumId w:val="1"/>
  </w:num>
  <w:num w:numId="11">
    <w:abstractNumId w:val="11"/>
    <w:lvlOverride w:ilvl="0">
      <w:lvl w:ilvl="0" w:tplc="1009000F">
        <w:start w:val="1"/>
        <w:numFmt w:val="decimal"/>
        <w:lvlText w:val="%1."/>
        <w:lvlJc w:val="left"/>
        <w:pPr>
          <w:ind w:left="720" w:hanging="360"/>
        </w:pPr>
        <w:rPr>
          <w:rFonts w:hint="default"/>
        </w:rPr>
      </w:lvl>
    </w:lvlOverride>
    <w:lvlOverride w:ilvl="1">
      <w:lvl w:ilvl="1" w:tplc="10090003" w:tentative="1">
        <w:start w:val="1"/>
        <w:numFmt w:val="lowerLetter"/>
        <w:lvlText w:val="%2."/>
        <w:lvlJc w:val="left"/>
        <w:pPr>
          <w:ind w:left="1440" w:hanging="360"/>
        </w:pPr>
      </w:lvl>
    </w:lvlOverride>
    <w:lvlOverride w:ilvl="2">
      <w:lvl w:ilvl="2" w:tplc="10090005" w:tentative="1">
        <w:start w:val="1"/>
        <w:numFmt w:val="lowerRoman"/>
        <w:lvlText w:val="%3."/>
        <w:lvlJc w:val="right"/>
        <w:pPr>
          <w:ind w:left="2160" w:hanging="180"/>
        </w:pPr>
      </w:lvl>
    </w:lvlOverride>
    <w:lvlOverride w:ilvl="3">
      <w:lvl w:ilvl="3" w:tplc="10090001" w:tentative="1">
        <w:start w:val="1"/>
        <w:numFmt w:val="decimal"/>
        <w:lvlText w:val="%4."/>
        <w:lvlJc w:val="left"/>
        <w:pPr>
          <w:ind w:left="2880" w:hanging="360"/>
        </w:pPr>
      </w:lvl>
    </w:lvlOverride>
    <w:lvlOverride w:ilvl="4">
      <w:lvl w:ilvl="4" w:tplc="10090003" w:tentative="1">
        <w:start w:val="1"/>
        <w:numFmt w:val="lowerLetter"/>
        <w:lvlText w:val="%5."/>
        <w:lvlJc w:val="left"/>
        <w:pPr>
          <w:ind w:left="3600" w:hanging="360"/>
        </w:pPr>
      </w:lvl>
    </w:lvlOverride>
    <w:lvlOverride w:ilvl="5">
      <w:lvl w:ilvl="5" w:tplc="10090005" w:tentative="1">
        <w:start w:val="1"/>
        <w:numFmt w:val="lowerRoman"/>
        <w:lvlText w:val="%6."/>
        <w:lvlJc w:val="right"/>
        <w:pPr>
          <w:ind w:left="4320" w:hanging="180"/>
        </w:pPr>
      </w:lvl>
    </w:lvlOverride>
    <w:lvlOverride w:ilvl="6">
      <w:lvl w:ilvl="6" w:tplc="10090001" w:tentative="1">
        <w:start w:val="1"/>
        <w:numFmt w:val="decimal"/>
        <w:lvlText w:val="%7."/>
        <w:lvlJc w:val="left"/>
        <w:pPr>
          <w:ind w:left="5040" w:hanging="360"/>
        </w:pPr>
      </w:lvl>
    </w:lvlOverride>
    <w:lvlOverride w:ilvl="7">
      <w:lvl w:ilvl="7" w:tplc="10090003" w:tentative="1">
        <w:start w:val="1"/>
        <w:numFmt w:val="lowerLetter"/>
        <w:lvlText w:val="%8."/>
        <w:lvlJc w:val="left"/>
        <w:pPr>
          <w:ind w:left="5760" w:hanging="360"/>
        </w:pPr>
      </w:lvl>
    </w:lvlOverride>
    <w:lvlOverride w:ilvl="8">
      <w:lvl w:ilvl="8" w:tplc="10090005" w:tentative="1">
        <w:start w:val="1"/>
        <w:numFmt w:val="lowerRoman"/>
        <w:lvlText w:val="%9."/>
        <w:lvlJc w:val="right"/>
        <w:pPr>
          <w:ind w:left="6480" w:hanging="180"/>
        </w:pPr>
      </w:lvl>
    </w:lvlOverride>
  </w:num>
  <w:num w:numId="12">
    <w:abstractNumId w:val="11"/>
    <w:lvlOverride w:ilvl="0">
      <w:lvl w:ilvl="0" w:tplc="1009000F">
        <w:start w:val="1"/>
        <w:numFmt w:val="decimal"/>
        <w:lvlText w:val="%1."/>
        <w:lvlJc w:val="left"/>
        <w:pPr>
          <w:ind w:left="720" w:hanging="360"/>
        </w:pPr>
        <w:rPr>
          <w:rFonts w:hint="default"/>
        </w:rPr>
      </w:lvl>
    </w:lvlOverride>
    <w:lvlOverride w:ilvl="1">
      <w:lvl w:ilvl="1" w:tplc="10090003" w:tentative="1">
        <w:start w:val="1"/>
        <w:numFmt w:val="lowerLetter"/>
        <w:lvlText w:val="%2."/>
        <w:lvlJc w:val="left"/>
        <w:pPr>
          <w:ind w:left="1440" w:hanging="360"/>
        </w:pPr>
      </w:lvl>
    </w:lvlOverride>
    <w:lvlOverride w:ilvl="2">
      <w:lvl w:ilvl="2" w:tplc="10090005" w:tentative="1">
        <w:start w:val="1"/>
        <w:numFmt w:val="lowerRoman"/>
        <w:lvlText w:val="%3."/>
        <w:lvlJc w:val="right"/>
        <w:pPr>
          <w:ind w:left="2160" w:hanging="180"/>
        </w:pPr>
      </w:lvl>
    </w:lvlOverride>
    <w:lvlOverride w:ilvl="3">
      <w:lvl w:ilvl="3" w:tplc="10090001" w:tentative="1">
        <w:start w:val="1"/>
        <w:numFmt w:val="decimal"/>
        <w:lvlText w:val="%4."/>
        <w:lvlJc w:val="left"/>
        <w:pPr>
          <w:ind w:left="2880" w:hanging="360"/>
        </w:pPr>
      </w:lvl>
    </w:lvlOverride>
    <w:lvlOverride w:ilvl="4">
      <w:lvl w:ilvl="4" w:tplc="10090003" w:tentative="1">
        <w:start w:val="1"/>
        <w:numFmt w:val="lowerLetter"/>
        <w:lvlText w:val="%5."/>
        <w:lvlJc w:val="left"/>
        <w:pPr>
          <w:ind w:left="3600" w:hanging="360"/>
        </w:pPr>
      </w:lvl>
    </w:lvlOverride>
    <w:lvlOverride w:ilvl="5">
      <w:lvl w:ilvl="5" w:tplc="10090005" w:tentative="1">
        <w:start w:val="1"/>
        <w:numFmt w:val="lowerRoman"/>
        <w:lvlText w:val="%6."/>
        <w:lvlJc w:val="right"/>
        <w:pPr>
          <w:ind w:left="4320" w:hanging="180"/>
        </w:pPr>
      </w:lvl>
    </w:lvlOverride>
    <w:lvlOverride w:ilvl="6">
      <w:lvl w:ilvl="6" w:tplc="10090001" w:tentative="1">
        <w:start w:val="1"/>
        <w:numFmt w:val="decimal"/>
        <w:lvlText w:val="%7."/>
        <w:lvlJc w:val="left"/>
        <w:pPr>
          <w:ind w:left="5040" w:hanging="360"/>
        </w:pPr>
      </w:lvl>
    </w:lvlOverride>
    <w:lvlOverride w:ilvl="7">
      <w:lvl w:ilvl="7" w:tplc="10090003" w:tentative="1">
        <w:start w:val="1"/>
        <w:numFmt w:val="lowerLetter"/>
        <w:lvlText w:val="%8."/>
        <w:lvlJc w:val="left"/>
        <w:pPr>
          <w:ind w:left="5760" w:hanging="360"/>
        </w:pPr>
      </w:lvl>
    </w:lvlOverride>
    <w:lvlOverride w:ilvl="8">
      <w:lvl w:ilvl="8" w:tplc="10090005" w:tentative="1">
        <w:start w:val="1"/>
        <w:numFmt w:val="lowerRoman"/>
        <w:lvlText w:val="%9."/>
        <w:lvlJc w:val="right"/>
        <w:pPr>
          <w:ind w:left="6480" w:hanging="180"/>
        </w:pPr>
      </w:lvl>
    </w:lvlOverride>
  </w:num>
  <w:num w:numId="13">
    <w:abstractNumId w:val="16"/>
  </w:num>
  <w:num w:numId="14">
    <w:abstractNumId w:val="18"/>
  </w:num>
  <w:num w:numId="15">
    <w:abstractNumId w:val="9"/>
  </w:num>
  <w:num w:numId="16">
    <w:abstractNumId w:val="7"/>
  </w:num>
  <w:num w:numId="17">
    <w:abstractNumId w:val="8"/>
  </w:num>
  <w:num w:numId="18">
    <w:abstractNumId w:val="6"/>
  </w:num>
  <w:num w:numId="19">
    <w:abstractNumId w:val="10"/>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A5"/>
    <w:rsid w:val="000038F1"/>
    <w:rsid w:val="0008266D"/>
    <w:rsid w:val="000B61CF"/>
    <w:rsid w:val="00104184"/>
    <w:rsid w:val="001228BC"/>
    <w:rsid w:val="001B3A85"/>
    <w:rsid w:val="001D4A88"/>
    <w:rsid w:val="001F52E2"/>
    <w:rsid w:val="001F6BFC"/>
    <w:rsid w:val="00262742"/>
    <w:rsid w:val="00274848"/>
    <w:rsid w:val="00274A04"/>
    <w:rsid w:val="002A380D"/>
    <w:rsid w:val="002A6971"/>
    <w:rsid w:val="002B3A2A"/>
    <w:rsid w:val="002C25DD"/>
    <w:rsid w:val="002D168F"/>
    <w:rsid w:val="002F3E93"/>
    <w:rsid w:val="00310A79"/>
    <w:rsid w:val="00313B08"/>
    <w:rsid w:val="00314803"/>
    <w:rsid w:val="0032059C"/>
    <w:rsid w:val="00320600"/>
    <w:rsid w:val="00322931"/>
    <w:rsid w:val="00347115"/>
    <w:rsid w:val="0039300E"/>
    <w:rsid w:val="003A51FD"/>
    <w:rsid w:val="003B1573"/>
    <w:rsid w:val="003F74A5"/>
    <w:rsid w:val="004131A5"/>
    <w:rsid w:val="00431A15"/>
    <w:rsid w:val="0047254F"/>
    <w:rsid w:val="004802B1"/>
    <w:rsid w:val="005029BC"/>
    <w:rsid w:val="00526E2A"/>
    <w:rsid w:val="00564258"/>
    <w:rsid w:val="005B51EA"/>
    <w:rsid w:val="005C29D0"/>
    <w:rsid w:val="005C67E7"/>
    <w:rsid w:val="005D271A"/>
    <w:rsid w:val="006220B0"/>
    <w:rsid w:val="006435FD"/>
    <w:rsid w:val="006873A1"/>
    <w:rsid w:val="006C09CA"/>
    <w:rsid w:val="006F3E85"/>
    <w:rsid w:val="007378BF"/>
    <w:rsid w:val="00756217"/>
    <w:rsid w:val="007B1675"/>
    <w:rsid w:val="007B2D31"/>
    <w:rsid w:val="007E22EF"/>
    <w:rsid w:val="00835D45"/>
    <w:rsid w:val="00852B77"/>
    <w:rsid w:val="0085591B"/>
    <w:rsid w:val="008601D4"/>
    <w:rsid w:val="008951A6"/>
    <w:rsid w:val="008A15B8"/>
    <w:rsid w:val="009349E3"/>
    <w:rsid w:val="00940CB1"/>
    <w:rsid w:val="00975C46"/>
    <w:rsid w:val="009A18EE"/>
    <w:rsid w:val="009E04AB"/>
    <w:rsid w:val="00A61A7F"/>
    <w:rsid w:val="00AA3DFB"/>
    <w:rsid w:val="00AE3F6B"/>
    <w:rsid w:val="00B0361B"/>
    <w:rsid w:val="00B0521A"/>
    <w:rsid w:val="00B145FC"/>
    <w:rsid w:val="00B232AD"/>
    <w:rsid w:val="00B51915"/>
    <w:rsid w:val="00B63938"/>
    <w:rsid w:val="00B83A0D"/>
    <w:rsid w:val="00BC48E3"/>
    <w:rsid w:val="00C27051"/>
    <w:rsid w:val="00C36E45"/>
    <w:rsid w:val="00C4001B"/>
    <w:rsid w:val="00C448BD"/>
    <w:rsid w:val="00C60C57"/>
    <w:rsid w:val="00C651A2"/>
    <w:rsid w:val="00C77AA9"/>
    <w:rsid w:val="00C951E1"/>
    <w:rsid w:val="00C95231"/>
    <w:rsid w:val="00CD5014"/>
    <w:rsid w:val="00D060D5"/>
    <w:rsid w:val="00D16475"/>
    <w:rsid w:val="00D37B75"/>
    <w:rsid w:val="00D43873"/>
    <w:rsid w:val="00D438FF"/>
    <w:rsid w:val="00D807D2"/>
    <w:rsid w:val="00DD5C6E"/>
    <w:rsid w:val="00E50351"/>
    <w:rsid w:val="00E763FE"/>
    <w:rsid w:val="00E9405A"/>
    <w:rsid w:val="00EA18FF"/>
    <w:rsid w:val="00EB7CBD"/>
    <w:rsid w:val="00ED5EDB"/>
    <w:rsid w:val="00EF7BA0"/>
    <w:rsid w:val="00F17317"/>
    <w:rsid w:val="00F33AA8"/>
    <w:rsid w:val="00F43E50"/>
    <w:rsid w:val="00F748CF"/>
    <w:rsid w:val="00F75F97"/>
    <w:rsid w:val="00F92F3E"/>
    <w:rsid w:val="00F93149"/>
    <w:rsid w:val="00F96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8E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A6"/>
    <w:pPr>
      <w:ind w:left="720"/>
      <w:contextualSpacing/>
    </w:pPr>
  </w:style>
  <w:style w:type="character" w:styleId="Hyperlink">
    <w:name w:val="Hyperlink"/>
    <w:basedOn w:val="DefaultParagraphFont"/>
    <w:uiPriority w:val="99"/>
    <w:unhideWhenUsed/>
    <w:rsid w:val="00D807D2"/>
    <w:rPr>
      <w:color w:val="0563C1" w:themeColor="hyperlink"/>
      <w:u w:val="single"/>
    </w:rPr>
  </w:style>
  <w:style w:type="character" w:customStyle="1" w:styleId="UnresolvedMention">
    <w:name w:val="Unresolved Mention"/>
    <w:basedOn w:val="DefaultParagraphFont"/>
    <w:uiPriority w:val="99"/>
    <w:semiHidden/>
    <w:unhideWhenUsed/>
    <w:rsid w:val="00D807D2"/>
    <w:rPr>
      <w:color w:val="605E5C"/>
      <w:shd w:val="clear" w:color="auto" w:fill="E1DFDD"/>
    </w:rPr>
  </w:style>
  <w:style w:type="character" w:customStyle="1" w:styleId="Heading2Char">
    <w:name w:val="Heading 2 Char"/>
    <w:basedOn w:val="DefaultParagraphFont"/>
    <w:link w:val="Heading2"/>
    <w:uiPriority w:val="9"/>
    <w:rsid w:val="009A18EE"/>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9A18EE"/>
    <w:rPr>
      <w:b/>
      <w:bCs/>
    </w:rPr>
  </w:style>
  <w:style w:type="paragraph" w:styleId="NormalWeb">
    <w:name w:val="Normal (Web)"/>
    <w:basedOn w:val="Normal"/>
    <w:uiPriority w:val="99"/>
    <w:semiHidden/>
    <w:unhideWhenUsed/>
    <w:rsid w:val="009A18E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A18EE"/>
    <w:rPr>
      <w:i/>
      <w:iCs/>
    </w:rPr>
  </w:style>
  <w:style w:type="paragraph" w:styleId="Header">
    <w:name w:val="header"/>
    <w:basedOn w:val="Normal"/>
    <w:link w:val="HeaderChar"/>
    <w:uiPriority w:val="99"/>
    <w:unhideWhenUsed/>
    <w:rsid w:val="00F3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AA8"/>
  </w:style>
  <w:style w:type="paragraph" w:styleId="Footer">
    <w:name w:val="footer"/>
    <w:basedOn w:val="Normal"/>
    <w:link w:val="FooterChar"/>
    <w:uiPriority w:val="99"/>
    <w:unhideWhenUsed/>
    <w:rsid w:val="00F3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A8"/>
  </w:style>
  <w:style w:type="character" w:styleId="FollowedHyperlink">
    <w:name w:val="FollowedHyperlink"/>
    <w:basedOn w:val="DefaultParagraphFont"/>
    <w:uiPriority w:val="99"/>
    <w:semiHidden/>
    <w:unhideWhenUsed/>
    <w:rsid w:val="0039300E"/>
    <w:rPr>
      <w:color w:val="954F72" w:themeColor="followedHyperlink"/>
      <w:u w:val="single"/>
    </w:rPr>
  </w:style>
  <w:style w:type="paragraph" w:styleId="BalloonText">
    <w:name w:val="Balloon Text"/>
    <w:basedOn w:val="Normal"/>
    <w:link w:val="BalloonTextChar"/>
    <w:uiPriority w:val="99"/>
    <w:semiHidden/>
    <w:unhideWhenUsed/>
    <w:rsid w:val="0094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8E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1A6"/>
    <w:pPr>
      <w:ind w:left="720"/>
      <w:contextualSpacing/>
    </w:pPr>
  </w:style>
  <w:style w:type="character" w:styleId="Hyperlink">
    <w:name w:val="Hyperlink"/>
    <w:basedOn w:val="DefaultParagraphFont"/>
    <w:uiPriority w:val="99"/>
    <w:unhideWhenUsed/>
    <w:rsid w:val="00D807D2"/>
    <w:rPr>
      <w:color w:val="0563C1" w:themeColor="hyperlink"/>
      <w:u w:val="single"/>
    </w:rPr>
  </w:style>
  <w:style w:type="character" w:customStyle="1" w:styleId="UnresolvedMention">
    <w:name w:val="Unresolved Mention"/>
    <w:basedOn w:val="DefaultParagraphFont"/>
    <w:uiPriority w:val="99"/>
    <w:semiHidden/>
    <w:unhideWhenUsed/>
    <w:rsid w:val="00D807D2"/>
    <w:rPr>
      <w:color w:val="605E5C"/>
      <w:shd w:val="clear" w:color="auto" w:fill="E1DFDD"/>
    </w:rPr>
  </w:style>
  <w:style w:type="character" w:customStyle="1" w:styleId="Heading2Char">
    <w:name w:val="Heading 2 Char"/>
    <w:basedOn w:val="DefaultParagraphFont"/>
    <w:link w:val="Heading2"/>
    <w:uiPriority w:val="9"/>
    <w:rsid w:val="009A18EE"/>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9A18EE"/>
    <w:rPr>
      <w:b/>
      <w:bCs/>
    </w:rPr>
  </w:style>
  <w:style w:type="paragraph" w:styleId="NormalWeb">
    <w:name w:val="Normal (Web)"/>
    <w:basedOn w:val="Normal"/>
    <w:uiPriority w:val="99"/>
    <w:semiHidden/>
    <w:unhideWhenUsed/>
    <w:rsid w:val="009A18E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9A18EE"/>
    <w:rPr>
      <w:i/>
      <w:iCs/>
    </w:rPr>
  </w:style>
  <w:style w:type="paragraph" w:styleId="Header">
    <w:name w:val="header"/>
    <w:basedOn w:val="Normal"/>
    <w:link w:val="HeaderChar"/>
    <w:uiPriority w:val="99"/>
    <w:unhideWhenUsed/>
    <w:rsid w:val="00F3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AA8"/>
  </w:style>
  <w:style w:type="paragraph" w:styleId="Footer">
    <w:name w:val="footer"/>
    <w:basedOn w:val="Normal"/>
    <w:link w:val="FooterChar"/>
    <w:uiPriority w:val="99"/>
    <w:unhideWhenUsed/>
    <w:rsid w:val="00F3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A8"/>
  </w:style>
  <w:style w:type="character" w:styleId="FollowedHyperlink">
    <w:name w:val="FollowedHyperlink"/>
    <w:basedOn w:val="DefaultParagraphFont"/>
    <w:uiPriority w:val="99"/>
    <w:semiHidden/>
    <w:unhideWhenUsed/>
    <w:rsid w:val="0039300E"/>
    <w:rPr>
      <w:color w:val="954F72" w:themeColor="followedHyperlink"/>
      <w:u w:val="single"/>
    </w:rPr>
  </w:style>
  <w:style w:type="paragraph" w:styleId="BalloonText">
    <w:name w:val="Balloon Text"/>
    <w:basedOn w:val="Normal"/>
    <w:link w:val="BalloonTextChar"/>
    <w:uiPriority w:val="99"/>
    <w:semiHidden/>
    <w:unhideWhenUsed/>
    <w:rsid w:val="0094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ster.com/career-advice/article/work-skills-2018-1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Gluskin, Risa</cp:lastModifiedBy>
  <cp:revision>58</cp:revision>
  <cp:lastPrinted>2018-12-07T21:52:00Z</cp:lastPrinted>
  <dcterms:created xsi:type="dcterms:W3CDTF">2018-12-03T13:11:00Z</dcterms:created>
  <dcterms:modified xsi:type="dcterms:W3CDTF">2018-12-07T21:53:00Z</dcterms:modified>
</cp:coreProperties>
</file>